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89" w:rsidRDefault="000B4F89" w:rsidP="000B4F89">
      <w:pPr>
        <w:spacing w:line="240" w:lineRule="exact"/>
        <w:rPr>
          <w:sz w:val="28"/>
          <w:szCs w:val="28"/>
        </w:rPr>
      </w:pPr>
    </w:p>
    <w:p w:rsidR="000B4F89" w:rsidRDefault="000B4F89" w:rsidP="000B4F8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продлены особенности регулирования земельных отношений</w:t>
      </w:r>
    </w:p>
    <w:p w:rsidR="000B4F89" w:rsidRDefault="000B4F89" w:rsidP="000B4F89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Правительства Российской Федерации от 30.12.2022 № 2536 «О внесении изменений в постановление Правительства Российской Федерации от 9 апреля 2022 г. № 629» продлено действие особенностей регулирования земельных отношений на 2023 год.</w:t>
      </w:r>
    </w:p>
    <w:p w:rsidR="000B4F89" w:rsidRDefault="000B4F89" w:rsidP="000B4F89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Ранее постановлением Правительства Российской Федерации от 09.04.2022 № 629 «Об особенностях регулирования земельных отношений в Российской Федерации в 2022 году» (далее – Постановление) устанавливалось, что земельные участки, находящиеся в государственной или муниципальной собственности, предоставляются гражданам или юридическим лицам в аренду без проведения торгов в целях осуществления деятельности по производству продукции, необходимой для обеспечения </w:t>
      </w:r>
      <w:proofErr w:type="spellStart"/>
      <w:r>
        <w:rPr>
          <w:color w:val="333333"/>
          <w:sz w:val="28"/>
          <w:szCs w:val="28"/>
        </w:rPr>
        <w:t>импортозамещения</w:t>
      </w:r>
      <w:proofErr w:type="spellEnd"/>
      <w:r>
        <w:rPr>
          <w:color w:val="333333"/>
          <w:sz w:val="28"/>
          <w:szCs w:val="28"/>
        </w:rPr>
        <w:t xml:space="preserve"> в условиях введенных ограничительных мер со стороны иностранных государств и международных организаций, перечень которой устанавливается регионом.</w:t>
      </w:r>
    </w:p>
    <w:p w:rsidR="000B4F89" w:rsidRDefault="000B4F89" w:rsidP="000B4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 xml:space="preserve">Кроме того, Постановлением допускалась продажа гражданину без проведения торгов земельного участка, находящегося в государственной или муниципальной собственности, земельного участка, государственная собственность на который не разграничена, предназначенных для ведения личного подсобного хозяйства за границами населенного пункта, ведения садоводства или огородничества для собственных нужд и предоставленных в аренду при условии отсутствия информации о выявленных и </w:t>
      </w:r>
      <w:proofErr w:type="spellStart"/>
      <w:r>
        <w:rPr>
          <w:color w:val="333333"/>
          <w:sz w:val="28"/>
          <w:szCs w:val="28"/>
        </w:rPr>
        <w:t>неустраненных</w:t>
      </w:r>
      <w:proofErr w:type="spellEnd"/>
      <w:r>
        <w:rPr>
          <w:color w:val="333333"/>
          <w:sz w:val="28"/>
          <w:szCs w:val="28"/>
        </w:rPr>
        <w:t xml:space="preserve"> нарушениях законодательства при использовании такого земельного участка.</w:t>
      </w:r>
    </w:p>
    <w:p w:rsidR="000B4F89" w:rsidRDefault="000B4F89" w:rsidP="000B4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внесенным в Постановление изменениям допускается в числе прочего заключение договора мены земельного участка, находящегося в государственной или муниципальной собственности, на земельный участок, находящийся в частной собственности, в случае, если такой земельный участок необходим для размещения объектов социальной инфраструктуры, в том числе если размещение объекта социальной инфраструктуры необходимо для соблюдения нормативов градостроительного проектирования и при этом не предусмотрено утвержденными проектом планировки территории и проектом межевания территории. </w:t>
      </w:r>
    </w:p>
    <w:p w:rsidR="000B4F89" w:rsidRDefault="000B4F89" w:rsidP="000B4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2023 году допускается продажа без проведения торгов земельного участка, находящегося в государственной или муниципальной собственности, и земельного участка, государственная собственность на который не разграничена, предназначенных в том числе для отдыха (рекреации), производственной деятельности, нужд промышленности и предоставленных в аренду, при условии отсутствия информации о нарушениях законодательства РФ при использовании такого земельного участка. </w:t>
      </w:r>
    </w:p>
    <w:p w:rsidR="007F7091" w:rsidRDefault="007F7091">
      <w:bookmarkStart w:id="0" w:name="_GoBack"/>
      <w:bookmarkEnd w:id="0"/>
    </w:p>
    <w:sectPr w:rsidR="007F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8A"/>
    <w:rsid w:val="000B4F89"/>
    <w:rsid w:val="007F7091"/>
    <w:rsid w:val="00B9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57358-BB68-4636-B685-8219740A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4F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2023-02-20T06:15:00Z</dcterms:created>
  <dcterms:modified xsi:type="dcterms:W3CDTF">2023-02-20T06:15:00Z</dcterms:modified>
</cp:coreProperties>
</file>