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E2" w:rsidRDefault="00365CA3">
      <w:pPr>
        <w:spacing w:line="360" w:lineRule="auto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>Пресс-релиз</w:t>
      </w:r>
    </w:p>
    <w:p w:rsidR="00A966E2" w:rsidRDefault="00365CA3">
      <w:pPr>
        <w:spacing w:line="360" w:lineRule="auto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>24 сентября 2024</w:t>
      </w:r>
    </w:p>
    <w:p w:rsidR="00A966E2" w:rsidRDefault="00A966E2">
      <w:pPr>
        <w:spacing w:line="360" w:lineRule="auto"/>
        <w:ind w:firstLine="720"/>
        <w:jc w:val="center"/>
        <w:rPr>
          <w:rStyle w:val="docdata"/>
          <w:rFonts w:eastAsia="Times New Roman" w:cs="Times New Roman"/>
          <w:b/>
          <w:sz w:val="28"/>
          <w:szCs w:val="28"/>
        </w:rPr>
      </w:pPr>
    </w:p>
    <w:p w:rsidR="00A966E2" w:rsidRDefault="00365CA3">
      <w:pPr>
        <w:spacing w:line="360" w:lineRule="auto"/>
        <w:ind w:firstLine="720"/>
        <w:jc w:val="center"/>
        <w:rPr>
          <w:rStyle w:val="docdata"/>
          <w:rFonts w:eastAsia="Times New Roman" w:cs="Times New Roman"/>
          <w:b/>
          <w:color w:val="auto"/>
          <w:sz w:val="28"/>
          <w:szCs w:val="28"/>
        </w:rPr>
      </w:pPr>
      <w:r>
        <w:rPr>
          <w:rStyle w:val="docdata"/>
          <w:rFonts w:eastAsia="Times New Roman" w:cs="Times New Roman"/>
          <w:b/>
          <w:color w:val="auto"/>
          <w:sz w:val="28"/>
          <w:szCs w:val="28"/>
        </w:rPr>
        <w:t xml:space="preserve">Более 18 тысяч семей из Санкт-Петербурга и Ленобласти направили средства маткапитала на образование детей </w:t>
      </w:r>
    </w:p>
    <w:p w:rsidR="00A966E2" w:rsidRDefault="00A966E2">
      <w:pPr>
        <w:spacing w:line="360" w:lineRule="auto"/>
        <w:ind w:firstLine="720"/>
        <w:jc w:val="both"/>
        <w:rPr>
          <w:rStyle w:val="docdata"/>
          <w:rFonts w:eastAsia="Times New Roman" w:cs="Times New Roman"/>
          <w:b/>
          <w:color w:val="auto"/>
          <w:sz w:val="28"/>
          <w:szCs w:val="28"/>
        </w:rPr>
      </w:pPr>
    </w:p>
    <w:p w:rsidR="00A966E2" w:rsidRDefault="00365CA3">
      <w:pPr>
        <w:spacing w:line="360" w:lineRule="auto"/>
        <w:ind w:firstLine="720"/>
        <w:jc w:val="both"/>
        <w:rPr>
          <w:rStyle w:val="afa"/>
          <w:rFonts w:eastAsia="Times New Roman" w:cs="Times New Roman"/>
          <w:color w:val="auto"/>
          <w:shd w:val="clear" w:color="auto" w:fill="FFFFFF"/>
        </w:rPr>
      </w:pPr>
      <w:r>
        <w:rPr>
          <w:rStyle w:val="afa"/>
          <w:rFonts w:eastAsia="Times New Roman" w:cs="Times New Roman"/>
          <w:color w:val="auto"/>
          <w:shd w:val="clear" w:color="auto" w:fill="FFFFFF"/>
        </w:rPr>
        <w:t xml:space="preserve">По данным Отделения Социального фонда России по Санкт-Петербургу и Ленинградской области, с начала 2024 года 18284 семьи региона направили средства материнского капитала на образование детей. </w:t>
      </w:r>
    </w:p>
    <w:p w:rsidR="00A966E2" w:rsidRDefault="00A966E2">
      <w:pPr>
        <w:spacing w:line="360" w:lineRule="auto"/>
        <w:ind w:firstLine="720"/>
        <w:jc w:val="both"/>
        <w:rPr>
          <w:rStyle w:val="afa"/>
          <w:rFonts w:eastAsia="Times New Roman" w:cs="Times New Roman"/>
          <w:color w:val="auto"/>
          <w:shd w:val="clear" w:color="auto" w:fill="FFFFFF"/>
        </w:rPr>
      </w:pPr>
    </w:p>
    <w:p w:rsidR="00A966E2" w:rsidRDefault="00365CA3">
      <w:pPr>
        <w:spacing w:line="360" w:lineRule="auto"/>
        <w:ind w:firstLine="720"/>
        <w:jc w:val="both"/>
        <w:rPr>
          <w:rStyle w:val="afa"/>
          <w:rFonts w:eastAsia="Times New Roman" w:cs="Times New Roman"/>
          <w:i w:val="0"/>
          <w:color w:val="auto"/>
        </w:rPr>
      </w:pPr>
      <w:r>
        <w:rPr>
          <w:rStyle w:val="afa"/>
          <w:rFonts w:eastAsia="Times New Roman" w:cs="Times New Roman"/>
          <w:i w:val="0"/>
          <w:color w:val="auto"/>
        </w:rPr>
        <w:t xml:space="preserve">«Материнский капитал может быть направлен на оплату обучения ребенка или нескольких детей в образовательных учреждениях любого уровня — от детского сада до вуза, при этом важно, чтобы учреждение имело лицензию на оказание соответствующих образовательных услуг. Оплата учёбы в школе, вузе или колледже возможна после достижения ребенком, рождение которого дало право на материнский капитал, трехлетнего возраста. Направить средства на оплату яслей или детского сада можно сразу после получения сертификата», — подчеркнул управляющий Отделением Социального фонда по СПб и ЛО </w:t>
      </w:r>
      <w:r>
        <w:rPr>
          <w:rStyle w:val="afa"/>
          <w:rFonts w:eastAsia="Times New Roman" w:cs="Times New Roman"/>
          <w:b/>
          <w:i w:val="0"/>
          <w:color w:val="auto"/>
        </w:rPr>
        <w:t>Константин Островский</w:t>
      </w:r>
      <w:r>
        <w:rPr>
          <w:rStyle w:val="afa"/>
          <w:rFonts w:eastAsia="Times New Roman" w:cs="Times New Roman"/>
          <w:i w:val="0"/>
          <w:color w:val="auto"/>
        </w:rPr>
        <w:t>.</w:t>
      </w:r>
    </w:p>
    <w:p w:rsidR="00A966E2" w:rsidRDefault="00A966E2">
      <w:pPr>
        <w:spacing w:line="360" w:lineRule="auto"/>
        <w:ind w:firstLine="720"/>
        <w:jc w:val="both"/>
        <w:rPr>
          <w:rStyle w:val="afa"/>
          <w:rFonts w:eastAsia="Times New Roman" w:cs="Times New Roman"/>
          <w:i w:val="0"/>
          <w:color w:val="auto"/>
          <w:shd w:val="clear" w:color="auto" w:fill="FFFFFF"/>
        </w:rPr>
      </w:pPr>
    </w:p>
    <w:p w:rsidR="00A966E2" w:rsidRDefault="00365CA3">
      <w:pPr>
        <w:spacing w:line="360" w:lineRule="auto"/>
        <w:ind w:firstLine="720"/>
        <w:jc w:val="both"/>
        <w:rPr>
          <w:rStyle w:val="afa"/>
          <w:rFonts w:eastAsia="Times New Roman" w:cs="Times New Roman"/>
          <w:i w:val="0"/>
          <w:color w:val="auto"/>
          <w:shd w:val="clear" w:color="auto" w:fill="FFFFFF"/>
        </w:rPr>
      </w:pPr>
      <w:r>
        <w:rPr>
          <w:rStyle w:val="afa"/>
          <w:rFonts w:eastAsia="Times New Roman" w:cs="Times New Roman"/>
          <w:i w:val="0"/>
          <w:color w:val="auto"/>
          <w:shd w:val="clear" w:color="auto" w:fill="FFFFFF"/>
        </w:rPr>
        <w:t>Отделение СФР по СПб и ЛО напоминает, что средства материнского капитала также можно направить на улучшение жилищных условий, на ежемесячную выплату в связи с рождением (усыновлением) ребенка, на накопительную пенсию мамы, на социальную адаптацию и интеграцию в общество детей с инвалидностью.</w:t>
      </w:r>
    </w:p>
    <w:p w:rsidR="00A966E2" w:rsidRDefault="00A966E2">
      <w:pPr>
        <w:spacing w:line="360" w:lineRule="auto"/>
        <w:jc w:val="both"/>
        <w:rPr>
          <w:rStyle w:val="afa"/>
          <w:rFonts w:eastAsia="Times New Roman" w:cs="Times New Roman"/>
          <w:i w:val="0"/>
          <w:color w:val="auto"/>
          <w:shd w:val="clear" w:color="auto" w:fill="FFFFFF"/>
        </w:rPr>
      </w:pPr>
    </w:p>
    <w:p w:rsidR="00A966E2" w:rsidRDefault="00365CA3">
      <w:pPr>
        <w:spacing w:line="360" w:lineRule="auto"/>
        <w:ind w:firstLine="720"/>
        <w:jc w:val="both"/>
        <w:rPr>
          <w:rStyle w:val="afa"/>
          <w:rFonts w:eastAsia="Times New Roman" w:cs="Times New Roman"/>
          <w:i w:val="0"/>
          <w:color w:val="auto"/>
          <w:shd w:val="clear" w:color="auto" w:fill="FFFFFF"/>
        </w:rPr>
      </w:pPr>
      <w:r>
        <w:rPr>
          <w:rStyle w:val="afa"/>
          <w:rFonts w:eastAsia="Times New Roman" w:cs="Times New Roman"/>
          <w:i w:val="0"/>
          <w:color w:val="auto"/>
          <w:shd w:val="clear" w:color="auto" w:fill="FFFFFF"/>
        </w:rPr>
        <w:t xml:space="preserve">С 15 апреля 2020 года сертификат на материнский капитал оформляется проактивно, а информация о его получении направляется в личный кабинет владельца сертификата на портале Госуслуг. </w:t>
      </w:r>
    </w:p>
    <w:p w:rsidR="00A966E2" w:rsidRDefault="00A966E2">
      <w:pPr>
        <w:spacing w:line="360" w:lineRule="auto"/>
        <w:ind w:firstLine="720"/>
        <w:jc w:val="both"/>
        <w:rPr>
          <w:rStyle w:val="afa"/>
          <w:rFonts w:eastAsia="Times New Roman" w:cs="Times New Roman"/>
          <w:i w:val="0"/>
          <w:color w:val="auto"/>
          <w:shd w:val="clear" w:color="auto" w:fill="FFFFFF"/>
        </w:rPr>
      </w:pPr>
    </w:p>
    <w:p w:rsidR="00A966E2" w:rsidRDefault="00365CA3">
      <w:pPr>
        <w:spacing w:line="360" w:lineRule="auto"/>
        <w:ind w:firstLine="720"/>
        <w:jc w:val="both"/>
        <w:rPr>
          <w:color w:val="auto"/>
        </w:rPr>
      </w:pPr>
      <w:r>
        <w:rPr>
          <w:rStyle w:val="docdata"/>
          <w:rFonts w:eastAsiaTheme="minorHAnsi"/>
          <w:color w:val="auto"/>
          <w:lang w:eastAsia="en-US"/>
        </w:rPr>
        <w:t>Подробную информацию о том, как получить и потратить маткапитал, читайте на сайте Социального фонда России (</w:t>
      </w:r>
      <w:hyperlink r:id="rId8" w:tooltip="https://sfr.gov.ru/grazhdanam/msk/" w:history="1">
        <w:r>
          <w:rPr>
            <w:rStyle w:val="af8"/>
            <w:rFonts w:eastAsiaTheme="minorHAnsi"/>
            <w:color w:val="auto"/>
            <w:lang w:eastAsia="en-US"/>
          </w:rPr>
          <w:t>https://sfr.gov.ru/grazhdanam/msk/</w:t>
        </w:r>
      </w:hyperlink>
      <w:r>
        <w:rPr>
          <w:rStyle w:val="docdata"/>
          <w:rFonts w:eastAsiaTheme="minorHAnsi"/>
          <w:color w:val="auto"/>
          <w:lang w:eastAsia="en-US"/>
        </w:rPr>
        <w:t>) и на официальных</w:t>
      </w:r>
      <w:r>
        <w:rPr>
          <w:color w:val="auto"/>
        </w:rPr>
        <w:t xml:space="preserve"> </w:t>
      </w:r>
      <w:r>
        <w:rPr>
          <w:color w:val="auto"/>
        </w:rPr>
        <w:lastRenderedPageBreak/>
        <w:t>страницах Отделени</w:t>
      </w:r>
      <w:bookmarkStart w:id="0" w:name="_GoBack"/>
      <w:bookmarkEnd w:id="0"/>
      <w:r>
        <w:rPr>
          <w:color w:val="auto"/>
        </w:rPr>
        <w:t xml:space="preserve">я фонда по СПб и ЛО в социальных сетях: </w:t>
      </w:r>
      <w:hyperlink r:id="rId9" w:tooltip="https://vk.com/sfr.spb.lenobl" w:history="1">
        <w:r>
          <w:rPr>
            <w:rStyle w:val="af8"/>
            <w:color w:val="auto"/>
            <w:u w:val="none"/>
          </w:rPr>
          <w:t>https://vk.com/sfr.spb.lenobl</w:t>
        </w:r>
      </w:hyperlink>
      <w:r>
        <w:rPr>
          <w:color w:val="auto"/>
        </w:rPr>
        <w:t xml:space="preserve">, </w:t>
      </w:r>
      <w:hyperlink r:id="rId10" w:tooltip="https://vk.com/away.php?to=https%3A%2F%2Fok.ru%2Fsfr.spb.lenobl&amp;post=-88323494_5800&amp;cc_key=&amp;track_code=" w:history="1">
        <w:r>
          <w:rPr>
            <w:rStyle w:val="af8"/>
            <w:color w:val="auto"/>
            <w:u w:val="none"/>
          </w:rPr>
          <w:t>https://ok.ru/sfr.spb.lenobl</w:t>
        </w:r>
      </w:hyperlink>
      <w:r>
        <w:rPr>
          <w:color w:val="auto"/>
        </w:rPr>
        <w:t xml:space="preserve">, </w:t>
      </w:r>
      <w:hyperlink r:id="rId11" w:tooltip="https://vk.com/away.php?to=https%3A%2F%2Ft.me%2Fsfr_spb_lenobl&amp;post=-88323494_5800&amp;cc_key=&amp;track_code=" w:history="1">
        <w:r>
          <w:rPr>
            <w:rStyle w:val="af8"/>
            <w:color w:val="auto"/>
            <w:u w:val="none"/>
          </w:rPr>
          <w:t>https://t.me/sfr_spb_lenobl</w:t>
        </w:r>
      </w:hyperlink>
      <w:r>
        <w:rPr>
          <w:color w:val="auto"/>
        </w:rPr>
        <w:t xml:space="preserve">. </w:t>
      </w:r>
    </w:p>
    <w:p w:rsidR="00A966E2" w:rsidRDefault="00A966E2">
      <w:pPr>
        <w:spacing w:line="360" w:lineRule="auto"/>
        <w:ind w:firstLine="720"/>
        <w:jc w:val="both"/>
        <w:rPr>
          <w:rStyle w:val="docdata"/>
          <w:rFonts w:eastAsiaTheme="minorHAnsi"/>
          <w:color w:val="auto"/>
          <w:lang w:eastAsia="en-US"/>
        </w:rPr>
      </w:pPr>
    </w:p>
    <w:p w:rsidR="00A966E2" w:rsidRDefault="00A966E2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rStyle w:val="docdata"/>
          <w:rFonts w:eastAsiaTheme="minorHAnsi"/>
          <w:b/>
          <w:color w:val="000000"/>
          <w:sz w:val="28"/>
          <w:szCs w:val="28"/>
          <w:lang w:eastAsia="en-US"/>
        </w:rPr>
      </w:pPr>
    </w:p>
    <w:p w:rsidR="00A966E2" w:rsidRDefault="00A966E2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rStyle w:val="docdata"/>
          <w:rFonts w:eastAsiaTheme="minorHAnsi"/>
          <w:b/>
          <w:color w:val="000000"/>
          <w:sz w:val="28"/>
          <w:szCs w:val="28"/>
          <w:lang w:eastAsia="en-US"/>
        </w:rPr>
      </w:pPr>
    </w:p>
    <w:p w:rsidR="00A966E2" w:rsidRDefault="00A966E2">
      <w:pPr>
        <w:pStyle w:val="af9"/>
        <w:shd w:val="clear" w:color="auto" w:fill="FFFFFF"/>
        <w:spacing w:before="0" w:beforeAutospacing="0" w:after="0" w:afterAutospacing="0" w:line="360" w:lineRule="auto"/>
        <w:rPr>
          <w:rStyle w:val="docdata"/>
          <w:rFonts w:eastAsiaTheme="minorHAnsi"/>
          <w:b/>
          <w:color w:val="000000"/>
          <w:sz w:val="28"/>
          <w:szCs w:val="28"/>
          <w:lang w:eastAsia="en-US"/>
        </w:rPr>
      </w:pPr>
    </w:p>
    <w:p w:rsidR="00A966E2" w:rsidRDefault="00A966E2">
      <w:pPr>
        <w:pStyle w:val="af9"/>
        <w:shd w:val="clear" w:color="auto" w:fill="FFFFFF"/>
        <w:spacing w:before="0" w:beforeAutospacing="0" w:after="0" w:afterAutospacing="0" w:line="360" w:lineRule="auto"/>
        <w:jc w:val="center"/>
        <w:rPr>
          <w:rStyle w:val="docdata"/>
          <w:rFonts w:eastAsiaTheme="minorHAnsi"/>
          <w:b/>
          <w:color w:val="000000"/>
          <w:sz w:val="28"/>
          <w:szCs w:val="28"/>
          <w:lang w:eastAsia="en-US"/>
        </w:rPr>
      </w:pPr>
    </w:p>
    <w:p w:rsidR="00A966E2" w:rsidRDefault="00A966E2">
      <w:pPr>
        <w:pStyle w:val="af9"/>
        <w:shd w:val="clear" w:color="auto" w:fill="FFFFFF"/>
        <w:spacing w:before="0" w:beforeAutospacing="0" w:after="0" w:afterAutospacing="0" w:line="360" w:lineRule="auto"/>
        <w:rPr>
          <w:color w:val="212121"/>
        </w:rPr>
      </w:pPr>
    </w:p>
    <w:sectPr w:rsidR="00A966E2">
      <w:pgSz w:w="11900" w:h="16840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E7" w:rsidRDefault="001474E7">
      <w:r>
        <w:separator/>
      </w:r>
    </w:p>
  </w:endnote>
  <w:endnote w:type="continuationSeparator" w:id="0">
    <w:p w:rsidR="001474E7" w:rsidRDefault="0014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E7" w:rsidRDefault="001474E7">
      <w:r>
        <w:separator/>
      </w:r>
    </w:p>
  </w:footnote>
  <w:footnote w:type="continuationSeparator" w:id="0">
    <w:p w:rsidR="001474E7" w:rsidRDefault="0014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04E"/>
    <w:multiLevelType w:val="hybridMultilevel"/>
    <w:tmpl w:val="70A25D4E"/>
    <w:lvl w:ilvl="0" w:tplc="01F8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3AB4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7E6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841A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DDCB7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7CC2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76D8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D8496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D8CB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D6F6A"/>
    <w:multiLevelType w:val="hybridMultilevel"/>
    <w:tmpl w:val="1DB4FD0A"/>
    <w:lvl w:ilvl="0" w:tplc="1B4ED6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BA01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BB087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512CA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1448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CA6A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4E998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6AE56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00610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697D99"/>
    <w:multiLevelType w:val="hybridMultilevel"/>
    <w:tmpl w:val="450AFDB4"/>
    <w:lvl w:ilvl="0" w:tplc="98A43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E04D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3C42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D43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62DF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1E34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9465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989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7446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92249"/>
    <w:multiLevelType w:val="hybridMultilevel"/>
    <w:tmpl w:val="E2AEB82A"/>
    <w:lvl w:ilvl="0" w:tplc="B1F826C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DFAA87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86815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5E8E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6C44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5069E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E85B5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20DD0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4418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5F1E84"/>
    <w:multiLevelType w:val="hybridMultilevel"/>
    <w:tmpl w:val="AC42EF9E"/>
    <w:lvl w:ilvl="0" w:tplc="038C7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7634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4E11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DC444A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1D404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2C449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70AA9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D6599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580D09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AD5FD8"/>
    <w:multiLevelType w:val="hybridMultilevel"/>
    <w:tmpl w:val="41AAA8B2"/>
    <w:lvl w:ilvl="0" w:tplc="46661B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6E2C3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3A7E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6297B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5229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568B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3807E9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F093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3F4DC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A07FD2"/>
    <w:multiLevelType w:val="hybridMultilevel"/>
    <w:tmpl w:val="DFA69A80"/>
    <w:lvl w:ilvl="0" w:tplc="BD24B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28C0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EEF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A4B8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145F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127F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C21C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183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44A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86FE4"/>
    <w:multiLevelType w:val="hybridMultilevel"/>
    <w:tmpl w:val="B9569970"/>
    <w:lvl w:ilvl="0" w:tplc="E0966660">
      <w:start w:val="1"/>
      <w:numFmt w:val="decimal"/>
      <w:lvlText w:val="%1."/>
      <w:lvlJc w:val="left"/>
      <w:pPr>
        <w:ind w:left="1440" w:hanging="360"/>
      </w:pPr>
    </w:lvl>
    <w:lvl w:ilvl="1" w:tplc="08BA0FC0">
      <w:start w:val="1"/>
      <w:numFmt w:val="lowerLetter"/>
      <w:lvlText w:val="%2."/>
      <w:lvlJc w:val="left"/>
      <w:pPr>
        <w:ind w:left="2160" w:hanging="360"/>
      </w:pPr>
    </w:lvl>
    <w:lvl w:ilvl="2" w:tplc="86120AA8">
      <w:start w:val="1"/>
      <w:numFmt w:val="lowerRoman"/>
      <w:lvlText w:val="%3."/>
      <w:lvlJc w:val="right"/>
      <w:pPr>
        <w:ind w:left="2880" w:hanging="180"/>
      </w:pPr>
    </w:lvl>
    <w:lvl w:ilvl="3" w:tplc="45F2EADA">
      <w:start w:val="1"/>
      <w:numFmt w:val="decimal"/>
      <w:lvlText w:val="%4."/>
      <w:lvlJc w:val="left"/>
      <w:pPr>
        <w:ind w:left="3600" w:hanging="360"/>
      </w:pPr>
    </w:lvl>
    <w:lvl w:ilvl="4" w:tplc="71343532">
      <w:start w:val="1"/>
      <w:numFmt w:val="lowerLetter"/>
      <w:lvlText w:val="%5."/>
      <w:lvlJc w:val="left"/>
      <w:pPr>
        <w:ind w:left="4320" w:hanging="360"/>
      </w:pPr>
    </w:lvl>
    <w:lvl w:ilvl="5" w:tplc="2EFA9DFE">
      <w:start w:val="1"/>
      <w:numFmt w:val="lowerRoman"/>
      <w:lvlText w:val="%6."/>
      <w:lvlJc w:val="right"/>
      <w:pPr>
        <w:ind w:left="5040" w:hanging="180"/>
      </w:pPr>
    </w:lvl>
    <w:lvl w:ilvl="6" w:tplc="C108D6FA">
      <w:start w:val="1"/>
      <w:numFmt w:val="decimal"/>
      <w:lvlText w:val="%7."/>
      <w:lvlJc w:val="left"/>
      <w:pPr>
        <w:ind w:left="5760" w:hanging="360"/>
      </w:pPr>
    </w:lvl>
    <w:lvl w:ilvl="7" w:tplc="AEEE591C">
      <w:start w:val="1"/>
      <w:numFmt w:val="lowerLetter"/>
      <w:lvlText w:val="%8."/>
      <w:lvlJc w:val="left"/>
      <w:pPr>
        <w:ind w:left="6480" w:hanging="360"/>
      </w:pPr>
    </w:lvl>
    <w:lvl w:ilvl="8" w:tplc="0652CFC2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FC2F39"/>
    <w:multiLevelType w:val="hybridMultilevel"/>
    <w:tmpl w:val="C2D87B76"/>
    <w:lvl w:ilvl="0" w:tplc="BE50A1B0">
      <w:start w:val="1"/>
      <w:numFmt w:val="decimal"/>
      <w:lvlText w:val="%1."/>
      <w:lvlJc w:val="left"/>
      <w:pPr>
        <w:ind w:left="1429" w:hanging="360"/>
      </w:pPr>
    </w:lvl>
    <w:lvl w:ilvl="1" w:tplc="68B8DB48">
      <w:start w:val="1"/>
      <w:numFmt w:val="lowerLetter"/>
      <w:lvlText w:val="%2."/>
      <w:lvlJc w:val="left"/>
      <w:pPr>
        <w:ind w:left="2149" w:hanging="360"/>
      </w:pPr>
    </w:lvl>
    <w:lvl w:ilvl="2" w:tplc="FE7C7BCC">
      <w:start w:val="1"/>
      <w:numFmt w:val="lowerRoman"/>
      <w:lvlText w:val="%3."/>
      <w:lvlJc w:val="right"/>
      <w:pPr>
        <w:ind w:left="2869" w:hanging="180"/>
      </w:pPr>
    </w:lvl>
    <w:lvl w:ilvl="3" w:tplc="E7E013A6">
      <w:start w:val="1"/>
      <w:numFmt w:val="decimal"/>
      <w:lvlText w:val="%4."/>
      <w:lvlJc w:val="left"/>
      <w:pPr>
        <w:ind w:left="3589" w:hanging="360"/>
      </w:pPr>
    </w:lvl>
    <w:lvl w:ilvl="4" w:tplc="04F6A53E">
      <w:start w:val="1"/>
      <w:numFmt w:val="lowerLetter"/>
      <w:lvlText w:val="%5."/>
      <w:lvlJc w:val="left"/>
      <w:pPr>
        <w:ind w:left="4309" w:hanging="360"/>
      </w:pPr>
    </w:lvl>
    <w:lvl w:ilvl="5" w:tplc="B7188F64">
      <w:start w:val="1"/>
      <w:numFmt w:val="lowerRoman"/>
      <w:lvlText w:val="%6."/>
      <w:lvlJc w:val="right"/>
      <w:pPr>
        <w:ind w:left="5029" w:hanging="180"/>
      </w:pPr>
    </w:lvl>
    <w:lvl w:ilvl="6" w:tplc="8C041092">
      <w:start w:val="1"/>
      <w:numFmt w:val="decimal"/>
      <w:lvlText w:val="%7."/>
      <w:lvlJc w:val="left"/>
      <w:pPr>
        <w:ind w:left="5749" w:hanging="360"/>
      </w:pPr>
    </w:lvl>
    <w:lvl w:ilvl="7" w:tplc="2DCA06AA">
      <w:start w:val="1"/>
      <w:numFmt w:val="lowerLetter"/>
      <w:lvlText w:val="%8."/>
      <w:lvlJc w:val="left"/>
      <w:pPr>
        <w:ind w:left="6469" w:hanging="360"/>
      </w:pPr>
    </w:lvl>
    <w:lvl w:ilvl="8" w:tplc="1248CCA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F52D5"/>
    <w:multiLevelType w:val="hybridMultilevel"/>
    <w:tmpl w:val="E6725FA8"/>
    <w:lvl w:ilvl="0" w:tplc="0534F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7894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06A5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9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CB2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E5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C2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42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5CC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9491B"/>
    <w:multiLevelType w:val="hybridMultilevel"/>
    <w:tmpl w:val="864236C0"/>
    <w:lvl w:ilvl="0" w:tplc="C958B5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1C607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029F1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B846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B1ADA5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1A86A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F4D2E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C74A87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02925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776B15"/>
    <w:multiLevelType w:val="hybridMultilevel"/>
    <w:tmpl w:val="8F58AD04"/>
    <w:lvl w:ilvl="0" w:tplc="E0E8E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97AD2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024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2CCC8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F21A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221A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505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06ED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E7D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E2BE0"/>
    <w:multiLevelType w:val="hybridMultilevel"/>
    <w:tmpl w:val="B812FEF2"/>
    <w:lvl w:ilvl="0" w:tplc="3EEAE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075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0C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61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86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03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2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E34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34A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10DE2"/>
    <w:multiLevelType w:val="hybridMultilevel"/>
    <w:tmpl w:val="76B44B9E"/>
    <w:lvl w:ilvl="0" w:tplc="821CD9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570CD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ECD9E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8850E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D486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B2FF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6004A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2101E1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FD45E3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AB32B4"/>
    <w:multiLevelType w:val="hybridMultilevel"/>
    <w:tmpl w:val="CA2C8B04"/>
    <w:lvl w:ilvl="0" w:tplc="9EC460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1691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0D7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2E2F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CCFE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5FED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C5D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EA4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AA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24C1C"/>
    <w:multiLevelType w:val="hybridMultilevel"/>
    <w:tmpl w:val="3CE46E7E"/>
    <w:lvl w:ilvl="0" w:tplc="73A86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E18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24A8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7842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64EB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D5EE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C0FF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C235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6CF6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134B7D"/>
    <w:multiLevelType w:val="hybridMultilevel"/>
    <w:tmpl w:val="A2FABE06"/>
    <w:lvl w:ilvl="0" w:tplc="8C02C1BE">
      <w:start w:val="1"/>
      <w:numFmt w:val="decimal"/>
      <w:lvlText w:val="%1."/>
      <w:lvlJc w:val="left"/>
      <w:pPr>
        <w:ind w:left="1429" w:hanging="360"/>
      </w:pPr>
    </w:lvl>
    <w:lvl w:ilvl="1" w:tplc="484054C6">
      <w:start w:val="1"/>
      <w:numFmt w:val="lowerLetter"/>
      <w:lvlText w:val="%2."/>
      <w:lvlJc w:val="left"/>
      <w:pPr>
        <w:ind w:left="2149" w:hanging="360"/>
      </w:pPr>
    </w:lvl>
    <w:lvl w:ilvl="2" w:tplc="9DDA3ADE">
      <w:start w:val="1"/>
      <w:numFmt w:val="lowerRoman"/>
      <w:lvlText w:val="%3."/>
      <w:lvlJc w:val="right"/>
      <w:pPr>
        <w:ind w:left="2869" w:hanging="180"/>
      </w:pPr>
    </w:lvl>
    <w:lvl w:ilvl="3" w:tplc="E7F2BB0E">
      <w:start w:val="1"/>
      <w:numFmt w:val="decimal"/>
      <w:lvlText w:val="%4."/>
      <w:lvlJc w:val="left"/>
      <w:pPr>
        <w:ind w:left="3589" w:hanging="360"/>
      </w:pPr>
    </w:lvl>
    <w:lvl w:ilvl="4" w:tplc="B1F21D24">
      <w:start w:val="1"/>
      <w:numFmt w:val="lowerLetter"/>
      <w:lvlText w:val="%5."/>
      <w:lvlJc w:val="left"/>
      <w:pPr>
        <w:ind w:left="4309" w:hanging="360"/>
      </w:pPr>
    </w:lvl>
    <w:lvl w:ilvl="5" w:tplc="526C6EA4">
      <w:start w:val="1"/>
      <w:numFmt w:val="lowerRoman"/>
      <w:lvlText w:val="%6."/>
      <w:lvlJc w:val="right"/>
      <w:pPr>
        <w:ind w:left="5029" w:hanging="180"/>
      </w:pPr>
    </w:lvl>
    <w:lvl w:ilvl="6" w:tplc="FAEE4576">
      <w:start w:val="1"/>
      <w:numFmt w:val="decimal"/>
      <w:lvlText w:val="%7."/>
      <w:lvlJc w:val="left"/>
      <w:pPr>
        <w:ind w:left="5749" w:hanging="360"/>
      </w:pPr>
    </w:lvl>
    <w:lvl w:ilvl="7" w:tplc="37EEF788">
      <w:start w:val="1"/>
      <w:numFmt w:val="lowerLetter"/>
      <w:lvlText w:val="%8."/>
      <w:lvlJc w:val="left"/>
      <w:pPr>
        <w:ind w:left="6469" w:hanging="360"/>
      </w:pPr>
    </w:lvl>
    <w:lvl w:ilvl="8" w:tplc="BE4E25F2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6866EEA"/>
    <w:multiLevelType w:val="hybridMultilevel"/>
    <w:tmpl w:val="8D5C6EDA"/>
    <w:lvl w:ilvl="0" w:tplc="023AC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080C0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446BB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706F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33A45C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F1692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FC23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1E71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CCEC2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AF207F"/>
    <w:multiLevelType w:val="hybridMultilevel"/>
    <w:tmpl w:val="DD10475E"/>
    <w:lvl w:ilvl="0" w:tplc="3454E7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36E9B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EC538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DA22B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92C73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FA1E4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728A7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0C565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EA23E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2D2DDB"/>
    <w:multiLevelType w:val="hybridMultilevel"/>
    <w:tmpl w:val="C07A927E"/>
    <w:lvl w:ilvl="0" w:tplc="8A52F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6CF1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869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26C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E26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ECAB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3285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BC1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7E85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9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5"/>
  </w:num>
  <w:num w:numId="10">
    <w:abstractNumId w:val="6"/>
  </w:num>
  <w:num w:numId="11">
    <w:abstractNumId w:val="18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3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E2"/>
    <w:rsid w:val="00012695"/>
    <w:rsid w:val="001474E7"/>
    <w:rsid w:val="00314A7E"/>
    <w:rsid w:val="00365CA3"/>
    <w:rsid w:val="00737880"/>
    <w:rsid w:val="009C7448"/>
    <w:rsid w:val="00A9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97FC6-6CFC-419B-B718-42ADE16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</w:rPr>
  </w:style>
  <w:style w:type="paragraph" w:styleId="1">
    <w:name w:val="heading 1"/>
    <w:next w:val="a"/>
    <w:link w:val="10"/>
    <w:pPr>
      <w:keepNext/>
      <w:ind w:left="432" w:hanging="432"/>
      <w:outlineLvl w:val="0"/>
    </w:pPr>
    <w:rPr>
      <w:rFonts w:cs="Arial Unicode MS"/>
      <w:b/>
      <w:bCs/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link w:val="aa"/>
    <w:rPr>
      <w:rFonts w:cs="Arial Unicode MS"/>
      <w:color w:val="000000"/>
    </w:rPr>
  </w:style>
  <w:style w:type="paragraph" w:styleId="af9">
    <w:name w:val="Normal (Web)"/>
    <w:basedOn w:val="a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a">
    <w:name w:val="Emphasis"/>
    <w:basedOn w:val="a0"/>
    <w:uiPriority w:val="20"/>
    <w:qFormat/>
    <w:rPr>
      <w:i/>
      <w:iCs/>
    </w:rPr>
  </w:style>
  <w:style w:type="paragraph" w:styleId="afb">
    <w:name w:val="List Paragraph"/>
    <w:basedOn w:val="a"/>
    <w:uiPriority w:val="34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customStyle="1" w:styleId="m-0">
    <w:name w:val="m-0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color w:val="auto"/>
    </w:rPr>
  </w:style>
  <w:style w:type="character" w:customStyle="1" w:styleId="docdata">
    <w:name w:val="docdata"/>
    <w:basedOn w:val="a0"/>
  </w:style>
  <w:style w:type="character" w:styleId="afe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m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s%3A%2F%2Ft.me%2Fsfr_spb_lenobl&amp;post=-88323494_5800&amp;cc_key=&amp;track_code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ok.ru%2Fsfr.spb.lenobl&amp;post=-88323494_5800&amp;cc_key=&amp;track_cod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fr.spb.lenobl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0543272-E4EA-4DF7-8603-67748A1C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Пашкевич Дарья Дмитриевна</dc:creator>
  <cp:keywords/>
  <dc:description/>
  <cp:lastModifiedBy>Пашкевич Дарья Дмитриевна</cp:lastModifiedBy>
  <cp:revision>8</cp:revision>
  <dcterms:created xsi:type="dcterms:W3CDTF">2024-09-19T09:14:00Z</dcterms:created>
  <dcterms:modified xsi:type="dcterms:W3CDTF">2024-09-24T06:38:00Z</dcterms:modified>
</cp:coreProperties>
</file>