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2305B4" w:rsidTr="00AF7208"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2305B4" w:rsidRDefault="002305B4" w:rsidP="00AF7208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2305B4" w:rsidRDefault="002305B4" w:rsidP="0088410A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88410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88410A">
              <w:rPr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2020 г. № 3/145</w:t>
            </w:r>
          </w:p>
        </w:tc>
      </w:tr>
      <w:tr w:rsidR="002305B4" w:rsidTr="00AF7208">
        <w:trPr>
          <w:trHeight w:hRule="exact" w:val="564"/>
        </w:trPr>
        <w:tc>
          <w:tcPr>
            <w:tcW w:w="7200" w:type="dxa"/>
          </w:tcPr>
          <w:p w:rsidR="002305B4" w:rsidRDefault="002305B4" w:rsidP="00AF7208"/>
        </w:tc>
        <w:tc>
          <w:tcPr>
            <w:tcW w:w="3289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2305B4" w:rsidTr="00AF7208">
        <w:tc>
          <w:tcPr>
            <w:tcW w:w="10489" w:type="dxa"/>
          </w:tcPr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2305B4" w:rsidRDefault="002305B4" w:rsidP="00AF720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2305B4" w:rsidTr="00AF7208">
        <w:tc>
          <w:tcPr>
            <w:tcW w:w="10489" w:type="dxa"/>
          </w:tcPr>
          <w:p w:rsidR="002305B4" w:rsidRDefault="002305B4" w:rsidP="0084384C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84384C">
              <w:rPr>
                <w:color w:val="000000"/>
              </w:rPr>
              <w:t>октябр</w:t>
            </w:r>
            <w:r w:rsidR="00132F72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132F7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214"/>
      </w:tblGrid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  <w:r w:rsidR="00132F72">
              <w:rPr>
                <w:color w:val="00000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6" w:type="dxa"/>
          </w:tcPr>
          <w:p w:rsidR="002305B4" w:rsidRDefault="00132F72" w:rsidP="00A00BFD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  <w:r w:rsidR="00A00BFD">
              <w:t xml:space="preserve"> МО </w:t>
            </w:r>
            <w:proofErr w:type="spellStart"/>
            <w:r w:rsidR="00A00BFD">
              <w:t>Приозерский</w:t>
            </w:r>
            <w:proofErr w:type="spellEnd"/>
            <w:r w:rsidR="00A00BFD"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rPr>
          <w:trHeight w:val="290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00BFD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00BFD">
            <w:r>
              <w:t xml:space="preserve">Бюджет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Комитет финансов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2305B4" w:rsidRDefault="00A00BFD" w:rsidP="00AF7208">
            <w:r>
              <w:t xml:space="preserve">Администрация муниципального образования </w:t>
            </w:r>
            <w:proofErr w:type="spellStart"/>
            <w:r>
              <w:t>Кузнечнинское</w:t>
            </w:r>
            <w:proofErr w:type="spellEnd"/>
            <w:r>
              <w:t xml:space="preserve"> городское поселение 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2305B4" w:rsidRDefault="005A03CA" w:rsidP="00AF7208">
            <w:r w:rsidRPr="005B2C96">
              <w:t xml:space="preserve">«Устойчивое общественное развитие в муниципальном образовании </w:t>
            </w:r>
            <w:proofErr w:type="spellStart"/>
            <w:r w:rsidRPr="005B2C96">
              <w:t>Кузнечнинское</w:t>
            </w:r>
            <w:proofErr w:type="spellEnd"/>
            <w:r w:rsidRPr="005B2C96">
              <w:t xml:space="preserve"> городское поселение  муниципального образования </w:t>
            </w:r>
            <w:proofErr w:type="spellStart"/>
            <w:r w:rsidRPr="005B2C96">
              <w:t>Приозерский</w:t>
            </w:r>
            <w:proofErr w:type="spellEnd"/>
            <w:r w:rsidRPr="005B2C96">
              <w:t xml:space="preserve"> муниципальный район Ленинградской области на 2018-2020 годы»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2305B4" w:rsidRDefault="005A03CA" w:rsidP="00AF7208">
            <w:r>
              <w:t>квартальная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2305B4" w:rsidRDefault="002305B4" w:rsidP="00AF7208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214" w:type="dxa"/>
          </w:tcPr>
          <w:p w:rsidR="002305B4" w:rsidRDefault="002305B4" w:rsidP="00AF7208"/>
        </w:tc>
      </w:tr>
      <w:tr w:rsidR="002305B4" w:rsidTr="00851391">
        <w:trPr>
          <w:trHeight w:hRule="exact" w:val="396"/>
        </w:trPr>
        <w:tc>
          <w:tcPr>
            <w:tcW w:w="3496" w:type="dxa"/>
          </w:tcPr>
          <w:p w:rsidR="002305B4" w:rsidRDefault="002305B4" w:rsidP="00AF7208"/>
        </w:tc>
        <w:tc>
          <w:tcPr>
            <w:tcW w:w="3496" w:type="dxa"/>
          </w:tcPr>
          <w:p w:rsidR="002305B4" w:rsidRDefault="002305B4" w:rsidP="00AF7208"/>
        </w:tc>
        <w:tc>
          <w:tcPr>
            <w:tcW w:w="3214" w:type="dxa"/>
          </w:tcPr>
          <w:p w:rsidR="002305B4" w:rsidRDefault="002305B4" w:rsidP="00AF7208"/>
        </w:tc>
      </w:tr>
    </w:tbl>
    <w:p w:rsidR="002305B4" w:rsidRDefault="002305B4" w:rsidP="002305B4">
      <w:pPr>
        <w:rPr>
          <w:vanish/>
        </w:rPr>
      </w:pPr>
    </w:p>
    <w:tbl>
      <w:tblPr>
        <w:tblOverlap w:val="never"/>
        <w:tblW w:w="1049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3"/>
      </w:tblGrid>
      <w:tr w:rsidR="002305B4" w:rsidTr="0084384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2305B4" w:rsidTr="0084384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2305B4" w:rsidTr="0084384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2305B4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305B4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lastRenderedPageBreak/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0</w:t>
            </w:r>
          </w:p>
        </w:tc>
      </w:tr>
      <w:tr w:rsidR="002305B4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1068380,0</w:t>
            </w:r>
          </w:p>
        </w:tc>
      </w:tr>
      <w:tr w:rsidR="002305B4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5A03CA" w:rsidP="00AF7208">
            <w:pPr>
              <w:jc w:val="center"/>
            </w:pPr>
            <w:r>
              <w:t>1187271,0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2305B4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5B4" w:rsidRDefault="002305B4" w:rsidP="00AF7208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8F24BF" w:rsidP="00AF7208">
            <w:pPr>
              <w:jc w:val="center"/>
            </w:pPr>
            <w:r>
              <w:t>769101,45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305B4" w:rsidRDefault="008F24BF" w:rsidP="00AF7208">
            <w:pPr>
              <w:jc w:val="center"/>
            </w:pPr>
            <w:r>
              <w:t>769101,45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854557,25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854557,25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769101,45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769101,45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  <w:tr w:rsidR="008F24BF" w:rsidTr="0084384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24BF" w:rsidRDefault="008F24BF" w:rsidP="008F24BF">
            <w:pPr>
              <w:jc w:val="center"/>
            </w:pPr>
            <w:r>
              <w:t>0</w:t>
            </w:r>
          </w:p>
        </w:tc>
      </w:tr>
    </w:tbl>
    <w:p w:rsidR="002305B4" w:rsidRDefault="002305B4" w:rsidP="002305B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305B4" w:rsidTr="005A03CA">
        <w:tc>
          <w:tcPr>
            <w:tcW w:w="3600" w:type="dxa"/>
          </w:tcPr>
          <w:p w:rsidR="002305B4" w:rsidRDefault="002305B4" w:rsidP="005A03CA">
            <w:r>
              <w:rPr>
                <w:color w:val="000000"/>
              </w:rPr>
              <w:br/>
            </w:r>
            <w:r w:rsidR="005A03CA">
              <w:rPr>
                <w:color w:val="000000"/>
              </w:rPr>
              <w:t xml:space="preserve">Глава администрации муниципального образования </w:t>
            </w:r>
            <w:proofErr w:type="spellStart"/>
            <w:r w:rsidR="005A03CA">
              <w:rPr>
                <w:color w:val="000000"/>
              </w:rPr>
              <w:t>Кузнечнинское</w:t>
            </w:r>
            <w:proofErr w:type="spellEnd"/>
            <w:r w:rsidR="005A03CA">
              <w:rPr>
                <w:color w:val="000000"/>
              </w:rPr>
              <w:t xml:space="preserve"> городское поселение                                                                         </w:t>
            </w:r>
            <w:r>
              <w:rPr>
                <w:color w:val="000000"/>
              </w:rPr>
              <w:br/>
            </w:r>
          </w:p>
        </w:tc>
      </w:tr>
      <w:tr w:rsidR="002305B4" w:rsidTr="005A03CA">
        <w:tc>
          <w:tcPr>
            <w:tcW w:w="3600" w:type="dxa"/>
          </w:tcPr>
          <w:p w:rsidR="002305B4" w:rsidRDefault="002305B4" w:rsidP="005A03CA"/>
        </w:tc>
      </w:tr>
      <w:tr w:rsidR="002305B4" w:rsidTr="005A03CA">
        <w:tc>
          <w:tcPr>
            <w:tcW w:w="3600" w:type="dxa"/>
            <w:tcBorders>
              <w:bottom w:val="single" w:sz="6" w:space="0" w:color="000000"/>
            </w:tcBorders>
          </w:tcPr>
          <w:p w:rsidR="002305B4" w:rsidRDefault="002305B4" w:rsidP="005A03CA">
            <w:pPr>
              <w:jc w:val="right"/>
            </w:pPr>
          </w:p>
        </w:tc>
      </w:tr>
      <w:tr w:rsidR="002305B4" w:rsidTr="005A03CA">
        <w:tc>
          <w:tcPr>
            <w:tcW w:w="3600" w:type="dxa"/>
          </w:tcPr>
          <w:p w:rsidR="002305B4" w:rsidRDefault="002305B4" w:rsidP="005A03CA">
            <w:pPr>
              <w:jc w:val="center"/>
            </w:pPr>
          </w:p>
        </w:tc>
      </w:tr>
    </w:tbl>
    <w:p w:rsidR="005A03CA" w:rsidRDefault="005A03CA" w:rsidP="002305B4"/>
    <w:p w:rsidR="005A03CA" w:rsidRDefault="005A03CA" w:rsidP="002305B4"/>
    <w:p w:rsidR="005A03CA" w:rsidRDefault="005A03CA" w:rsidP="002305B4"/>
    <w:p w:rsidR="005A03CA" w:rsidRDefault="005A03CA" w:rsidP="005A03CA">
      <w:pPr>
        <w:tabs>
          <w:tab w:val="left" w:pos="1335"/>
        </w:tabs>
      </w:pPr>
      <w:r>
        <w:tab/>
        <w:t xml:space="preserve">                                                     </w:t>
      </w:r>
      <w:proofErr w:type="spellStart"/>
      <w:r>
        <w:t>Н.Н.Становова</w:t>
      </w:r>
      <w:proofErr w:type="spellEnd"/>
      <w:r>
        <w:br w:type="textWrapping" w:clear="all"/>
      </w:r>
    </w:p>
    <w:p w:rsidR="005A03CA" w:rsidRPr="005A03CA" w:rsidRDefault="005A03CA" w:rsidP="005A03CA"/>
    <w:p w:rsidR="005A03CA" w:rsidRPr="005A03CA" w:rsidRDefault="005A03CA" w:rsidP="005A03CA"/>
    <w:p w:rsidR="005A03CA" w:rsidRPr="005A03CA" w:rsidRDefault="005A03CA" w:rsidP="005A03CA"/>
    <w:p w:rsidR="005A03CA" w:rsidRDefault="005A03CA" w:rsidP="005A03CA"/>
    <w:p w:rsidR="005A03CA" w:rsidRDefault="005A03CA" w:rsidP="005A03CA">
      <w:proofErr w:type="spellStart"/>
      <w:r>
        <w:t>Исп.Гусева</w:t>
      </w:r>
      <w:proofErr w:type="spellEnd"/>
      <w:r>
        <w:t xml:space="preserve"> Ирина Викторовна</w:t>
      </w:r>
    </w:p>
    <w:p w:rsidR="005A03CA" w:rsidRDefault="005A03CA" w:rsidP="005A03CA">
      <w:proofErr w:type="gramStart"/>
      <w:r>
        <w:t>т.(</w:t>
      </w:r>
      <w:proofErr w:type="gramEnd"/>
      <w:r>
        <w:t>8-81379) 98-242</w:t>
      </w:r>
    </w:p>
    <w:p w:rsidR="005A03CA" w:rsidRDefault="005A03CA" w:rsidP="005A03CA"/>
    <w:p w:rsidR="002305B4" w:rsidRPr="005A03CA" w:rsidRDefault="002305B4" w:rsidP="005A03CA">
      <w:pPr>
        <w:sectPr w:rsidR="002305B4" w:rsidRPr="005A03C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FC13E4" w:rsidRDefault="00FC13E4"/>
    <w:sectPr w:rsidR="00FC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7" w:rsidRDefault="007D7067">
      <w:r>
        <w:separator/>
      </w:r>
    </w:p>
  </w:endnote>
  <w:endnote w:type="continuationSeparator" w:id="0">
    <w:p w:rsidR="007D7067" w:rsidRDefault="007D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7D7067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7" w:rsidRDefault="007D7067">
      <w:r>
        <w:separator/>
      </w:r>
    </w:p>
  </w:footnote>
  <w:footnote w:type="continuationSeparator" w:id="0">
    <w:p w:rsidR="007D7067" w:rsidRDefault="007D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B0EC5">
      <w:trPr>
        <w:trHeight w:val="720"/>
      </w:trPr>
      <w:tc>
        <w:tcPr>
          <w:tcW w:w="10704" w:type="dxa"/>
        </w:tcPr>
        <w:p w:rsidR="00AB0EC5" w:rsidRDefault="005A03CA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8F24BF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AB0EC5" w:rsidRDefault="007D7067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F"/>
    <w:rsid w:val="00132F72"/>
    <w:rsid w:val="002305B4"/>
    <w:rsid w:val="005A03CA"/>
    <w:rsid w:val="007D7067"/>
    <w:rsid w:val="0084384C"/>
    <w:rsid w:val="00851391"/>
    <w:rsid w:val="0088410A"/>
    <w:rsid w:val="008F24BF"/>
    <w:rsid w:val="00A00BFD"/>
    <w:rsid w:val="00A24AF6"/>
    <w:rsid w:val="00E54E3F"/>
    <w:rsid w:val="00F551CA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86E8"/>
  <w15:chartTrackingRefBased/>
  <w15:docId w15:val="{6A5328FF-0B9A-42A9-B7F8-4B841A0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F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2020-09-22T06:05:00Z</cp:lastPrinted>
  <dcterms:created xsi:type="dcterms:W3CDTF">2020-04-13T12:30:00Z</dcterms:created>
  <dcterms:modified xsi:type="dcterms:W3CDTF">2020-09-22T08:17:00Z</dcterms:modified>
</cp:coreProperties>
</file>