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08" w:rsidRPr="004F4781" w:rsidRDefault="00EF7B65" w:rsidP="00EF7B65">
      <w:pPr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81">
        <w:rPr>
          <w:rFonts w:ascii="Times New Roman" w:hAnsi="Times New Roman" w:cs="Times New Roman"/>
          <w:b/>
          <w:sz w:val="24"/>
          <w:szCs w:val="24"/>
        </w:rPr>
        <w:t>Годовой отчет  об исполнении муниципальной программы</w:t>
      </w:r>
    </w:p>
    <w:p w:rsidR="00EF7B65" w:rsidRPr="004F4781" w:rsidRDefault="00EF7B65" w:rsidP="00EF7B65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478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u w:val="single"/>
        </w:rPr>
        <w:t>Кузнечнинское</w:t>
      </w:r>
      <w:proofErr w:type="spellEnd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МО 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u w:val="single"/>
        </w:rPr>
        <w:t>Приозерский</w:t>
      </w:r>
      <w:proofErr w:type="spellEnd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   области»  на 2022-2024 годы за 2022 год</w:t>
      </w:r>
    </w:p>
    <w:p w:rsidR="00EF7B65" w:rsidRPr="004F4781" w:rsidRDefault="00EF7B65" w:rsidP="00EF7B65">
      <w:pPr>
        <w:pStyle w:val="a8"/>
        <w:rPr>
          <w:u w:val="single"/>
        </w:rPr>
      </w:pPr>
      <w:r w:rsidRPr="004F4781">
        <w:t xml:space="preserve">Муниципальная программа «Развитие культуры и физической культуры и спорта в МО </w:t>
      </w:r>
      <w:proofErr w:type="spellStart"/>
      <w:r w:rsidRPr="004F4781">
        <w:t>Кузнечнинское</w:t>
      </w:r>
      <w:proofErr w:type="spellEnd"/>
      <w:r w:rsidRPr="004F4781">
        <w:t xml:space="preserve"> городское поселение МО  </w:t>
      </w:r>
      <w:proofErr w:type="spellStart"/>
      <w:r w:rsidRPr="004F4781">
        <w:t>Приозерский</w:t>
      </w:r>
      <w:proofErr w:type="spellEnd"/>
      <w:r w:rsidRPr="004F4781">
        <w:t xml:space="preserve"> муниципальный район Ленинградской    области»  на 2022-2024 годы утверждена  постановлением администрации </w:t>
      </w:r>
      <w:r w:rsidRPr="004F4781">
        <w:rPr>
          <w:u w:val="single"/>
        </w:rPr>
        <w:t>от 29 декабря 2021 года № 198</w:t>
      </w:r>
    </w:p>
    <w:p w:rsidR="00BE1FD5" w:rsidRPr="004F4781" w:rsidRDefault="00BE1FD5" w:rsidP="00BE1FD5">
      <w:pPr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культуры и физической культуры и спорта в МО </w:t>
      </w:r>
      <w:proofErr w:type="spellStart"/>
      <w:r w:rsidRPr="004F4781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городское поселение МО  </w:t>
      </w:r>
      <w:proofErr w:type="spellStart"/>
      <w:r w:rsidRPr="004F478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 области»  на 2022-2024 годы состоит из комплекса процессных мероприятий:</w:t>
      </w:r>
    </w:p>
    <w:p w:rsidR="00BE1FD5" w:rsidRPr="004F4781" w:rsidRDefault="00BE1FD5" w:rsidP="00BE1FD5">
      <w:pPr>
        <w:pStyle w:val="a8"/>
      </w:pPr>
      <w:r w:rsidRPr="004F4781">
        <w:rPr>
          <w:b/>
        </w:rPr>
        <w:t xml:space="preserve"> Мероприятие №1</w:t>
      </w:r>
      <w:r w:rsidRPr="004F4781">
        <w:t xml:space="preserve"> по развитию культурно-досуговой деятельности </w:t>
      </w:r>
    </w:p>
    <w:p w:rsidR="00BE1FD5" w:rsidRPr="004F4781" w:rsidRDefault="00BE1FD5" w:rsidP="00BE1FD5">
      <w:pPr>
        <w:pStyle w:val="a8"/>
      </w:pPr>
      <w:r w:rsidRPr="004F4781">
        <w:rPr>
          <w:b/>
        </w:rPr>
        <w:t>Мероприятие № 2</w:t>
      </w:r>
      <w:r w:rsidRPr="004F4781">
        <w:t xml:space="preserve"> по Созданию условий развития библиотечного дела и популяризация чтения.</w:t>
      </w:r>
    </w:p>
    <w:p w:rsidR="00BE1FD5" w:rsidRPr="004F4781" w:rsidRDefault="00BE1FD5" w:rsidP="00BE1FD5">
      <w:pPr>
        <w:pStyle w:val="a8"/>
      </w:pPr>
      <w:r w:rsidRPr="004F4781">
        <w:rPr>
          <w:b/>
          <w:color w:val="000000"/>
        </w:rPr>
        <w:t xml:space="preserve">Мероприятие № 3 </w:t>
      </w:r>
      <w:r w:rsidRPr="004F4781">
        <w:rPr>
          <w:b/>
        </w:rPr>
        <w:t xml:space="preserve"> «</w:t>
      </w:r>
      <w:r w:rsidRPr="004F4781">
        <w:t xml:space="preserve">Развитие физической культуры и спорта в МО </w:t>
      </w:r>
      <w:proofErr w:type="spellStart"/>
      <w:r w:rsidRPr="004F4781">
        <w:t>Кузнечнинское</w:t>
      </w:r>
      <w:proofErr w:type="spellEnd"/>
      <w:r w:rsidRPr="004F4781">
        <w:t xml:space="preserve"> городское поселение МО  </w:t>
      </w:r>
      <w:proofErr w:type="spellStart"/>
      <w:r w:rsidRPr="004F4781">
        <w:t>Приозерский</w:t>
      </w:r>
      <w:proofErr w:type="spellEnd"/>
      <w:r w:rsidRPr="004F4781">
        <w:t xml:space="preserve"> муниципальный район Ленинградской    области»  на 2022-2024 годы.</w:t>
      </w:r>
    </w:p>
    <w:p w:rsidR="00BE1FD5" w:rsidRPr="004F4781" w:rsidRDefault="00BE1FD5" w:rsidP="00BE1FD5">
      <w:pPr>
        <w:pStyle w:val="a8"/>
        <w:rPr>
          <w:b/>
        </w:rPr>
      </w:pPr>
      <w:r w:rsidRPr="004F4781">
        <w:t xml:space="preserve"> </w:t>
      </w:r>
      <w:r w:rsidRPr="004F4781">
        <w:rPr>
          <w:b/>
        </w:rPr>
        <w:t>Мероприятие №1</w:t>
      </w:r>
      <w:r w:rsidRPr="004F4781">
        <w:t xml:space="preserve"> по развитию культурно-досуговой деятельности</w:t>
      </w:r>
    </w:p>
    <w:p w:rsidR="00BE1FD5" w:rsidRPr="004F4781" w:rsidRDefault="00BE1FD5" w:rsidP="00BE1FD5">
      <w:pPr>
        <w:pStyle w:val="a8"/>
      </w:pPr>
      <w:r w:rsidRPr="004F4781">
        <w:t xml:space="preserve">  Для достижения  цели муниципальной программы и поставленных задач, увеличено число  проведённых  мероприятий в 2021 году 310, в 2022 году 341 увеличение составляет 10%</w:t>
      </w:r>
    </w:p>
    <w:p w:rsidR="00BE1FD5" w:rsidRPr="004F4781" w:rsidRDefault="00BE1FD5" w:rsidP="00BE1FD5">
      <w:pPr>
        <w:pStyle w:val="a8"/>
      </w:pPr>
      <w:r w:rsidRPr="004F4781">
        <w:t xml:space="preserve">Количество посещений культурно- массовых мероприятий, так же выросло, по сравнению с прошлым годом в 2021 году- 29789 </w:t>
      </w:r>
      <w:proofErr w:type="gramStart"/>
      <w:r w:rsidRPr="004F4781">
        <w:t>человек  в</w:t>
      </w:r>
      <w:proofErr w:type="gramEnd"/>
      <w:r w:rsidRPr="004F4781">
        <w:t xml:space="preserve"> 2022 -48836 человек , большой рост количества  посетителей объясняется снятием всех ограничений  и юбилейными  мероприятиями  градообразующего предприятия. Увеличение составило 63%.</w:t>
      </w:r>
    </w:p>
    <w:p w:rsidR="00BE1FD5" w:rsidRPr="004F4781" w:rsidRDefault="00BE1FD5" w:rsidP="00BE1FD5">
      <w:pPr>
        <w:pStyle w:val="a8"/>
      </w:pPr>
      <w:r w:rsidRPr="004F4781">
        <w:t xml:space="preserve">Коллективы художественной самодеятельности   МКУ КСЦ «Юбилейный» МО КГП участвовали  в очных и дистанционных  фестивалях  и конкурсах, имеют звания  лауреатов  в международных, всероссийских и областных творческих конкурсах. Команда КВН является </w:t>
      </w:r>
      <w:proofErr w:type="gramStart"/>
      <w:r w:rsidRPr="004F4781">
        <w:t>участником  Всероссийской</w:t>
      </w:r>
      <w:proofErr w:type="gramEnd"/>
      <w:r w:rsidRPr="004F4781">
        <w:t xml:space="preserve"> юниор лиги КВН г. Санкт-Петербурга, её призёром.</w:t>
      </w:r>
    </w:p>
    <w:p w:rsidR="00BE1FD5" w:rsidRPr="004F4781" w:rsidRDefault="00BE1FD5" w:rsidP="00BE1FD5">
      <w:pPr>
        <w:pStyle w:val="a8"/>
      </w:pPr>
      <w:r w:rsidRPr="004F4781">
        <w:rPr>
          <w:b/>
        </w:rPr>
        <w:t>Мероприятие № 2</w:t>
      </w:r>
      <w:r w:rsidRPr="004F4781">
        <w:t xml:space="preserve"> по Созданию условий развития библиотечного дела и популяризация чтения.</w:t>
      </w:r>
    </w:p>
    <w:p w:rsidR="00BE1FD5" w:rsidRPr="004F4781" w:rsidRDefault="00BE1FD5" w:rsidP="00BE1FD5">
      <w:pPr>
        <w:pStyle w:val="a8"/>
      </w:pPr>
      <w:r w:rsidRPr="004F4781">
        <w:t xml:space="preserve"> Увеличение количества посещений библиотек по сравнению с запланированным показателем составляет 2,7% , запланировано 6000 посещений, в 2022 году 6163 посещений. Закуплен шкаф для периодической печати.</w:t>
      </w:r>
    </w:p>
    <w:p w:rsidR="00BE1FD5" w:rsidRPr="004F4781" w:rsidRDefault="00BE1FD5" w:rsidP="00BE1FD5">
      <w:pPr>
        <w:pStyle w:val="a8"/>
      </w:pPr>
      <w:r w:rsidRPr="004F4781">
        <w:rPr>
          <w:b/>
          <w:color w:val="000000"/>
        </w:rPr>
        <w:t xml:space="preserve">Мероприятие № 3 </w:t>
      </w:r>
      <w:r w:rsidRPr="004F4781">
        <w:rPr>
          <w:b/>
        </w:rPr>
        <w:t xml:space="preserve"> «</w:t>
      </w:r>
      <w:r w:rsidRPr="004F4781">
        <w:t xml:space="preserve">Развитие физической культуры и спорта в МО </w:t>
      </w:r>
      <w:proofErr w:type="spellStart"/>
      <w:r w:rsidRPr="004F4781">
        <w:t>Кузнечнинское</w:t>
      </w:r>
      <w:proofErr w:type="spellEnd"/>
      <w:r w:rsidRPr="004F4781">
        <w:t xml:space="preserve"> городское поселение МО  </w:t>
      </w:r>
      <w:proofErr w:type="spellStart"/>
      <w:r w:rsidRPr="004F4781">
        <w:t>Приозерский</w:t>
      </w:r>
      <w:proofErr w:type="spellEnd"/>
      <w:r w:rsidRPr="004F4781">
        <w:t xml:space="preserve"> муниципальный район Ленинградской    области»  на 2022-2024 годы.</w:t>
      </w:r>
    </w:p>
    <w:p w:rsidR="00BE1FD5" w:rsidRPr="004F4781" w:rsidRDefault="00BE1FD5" w:rsidP="00BE1FD5">
      <w:pPr>
        <w:pStyle w:val="a8"/>
      </w:pPr>
      <w:r w:rsidRPr="004F4781">
        <w:t xml:space="preserve"> В 2022 году отремонтирован большой зал в СК «Алмаз»,  восстановлены душевые на втором этаже спортивного зала.</w:t>
      </w:r>
    </w:p>
    <w:p w:rsidR="00BE1FD5" w:rsidRPr="004F4781" w:rsidRDefault="00BE1FD5" w:rsidP="00BE1FD5">
      <w:pPr>
        <w:pStyle w:val="a8"/>
      </w:pPr>
      <w:r w:rsidRPr="004F4781">
        <w:t>Доля населения, сдавших нормы ГТО в 2022 году составила 0,2% от общей численности.</w:t>
      </w:r>
    </w:p>
    <w:p w:rsidR="00BE1FD5" w:rsidRPr="004F4781" w:rsidRDefault="00BE1FD5" w:rsidP="00BE1FD5">
      <w:pPr>
        <w:pStyle w:val="a8"/>
      </w:pPr>
      <w:r w:rsidRPr="004F4781">
        <w:t>Доля населения, систематически занимающегося физической культурой и спортом, составляет 11%, что на 1% больше запланированного показателя.</w:t>
      </w:r>
    </w:p>
    <w:p w:rsidR="00BE1FD5" w:rsidRPr="004F4781" w:rsidRDefault="00BE1FD5" w:rsidP="00BE1FD5">
      <w:pPr>
        <w:pStyle w:val="a8"/>
      </w:pPr>
      <w:r w:rsidRPr="004F4781">
        <w:t>Объемы бюджетных ассигнований  муниципальной программы на выполнение мероприятий  за 2022 год составили 67315,2 тысяч рублей. В том числе  в рамках основных процессных мероприятий:</w:t>
      </w:r>
    </w:p>
    <w:p w:rsidR="00BE1FD5" w:rsidRPr="004F4781" w:rsidRDefault="00BE1FD5" w:rsidP="00BE1FD5">
      <w:pPr>
        <w:pStyle w:val="a8"/>
      </w:pPr>
      <w:r w:rsidRPr="004F4781">
        <w:rPr>
          <w:b/>
        </w:rPr>
        <w:t>Мероприятие №1</w:t>
      </w:r>
      <w:r w:rsidRPr="004F4781">
        <w:t xml:space="preserve"> по развитию культурно-досуговой деятельности </w:t>
      </w:r>
      <w:r w:rsidRPr="004F4781">
        <w:rPr>
          <w:color w:val="000000"/>
        </w:rPr>
        <w:t xml:space="preserve">10068,0 тысяч рублей. </w:t>
      </w:r>
    </w:p>
    <w:p w:rsidR="00BE1FD5" w:rsidRPr="004F4781" w:rsidRDefault="00BE1FD5" w:rsidP="00BE1FD5">
      <w:pPr>
        <w:pStyle w:val="a8"/>
      </w:pPr>
      <w:r w:rsidRPr="004F4781">
        <w:rPr>
          <w:b/>
        </w:rPr>
        <w:t>Мероприятие № 2</w:t>
      </w:r>
      <w:r w:rsidRPr="004F4781">
        <w:t xml:space="preserve"> по Созданию условий развития библиотечного дела и популяризация чтения</w:t>
      </w:r>
      <w:r w:rsidRPr="004F4781">
        <w:rPr>
          <w:lang w:eastAsia="en-US"/>
        </w:rPr>
        <w:t xml:space="preserve"> 4456,0 тысяч  рублей.</w:t>
      </w:r>
    </w:p>
    <w:p w:rsidR="00BE1FD5" w:rsidRPr="004F4781" w:rsidRDefault="00BE1FD5" w:rsidP="00BE1FD5">
      <w:pPr>
        <w:pStyle w:val="a8"/>
      </w:pPr>
      <w:r w:rsidRPr="004F4781">
        <w:rPr>
          <w:b/>
          <w:color w:val="000000"/>
        </w:rPr>
        <w:t xml:space="preserve">Мероприятие № 3 </w:t>
      </w:r>
      <w:r w:rsidRPr="004F4781">
        <w:rPr>
          <w:b/>
        </w:rPr>
        <w:t xml:space="preserve"> «</w:t>
      </w:r>
      <w:r w:rsidRPr="004F4781">
        <w:t xml:space="preserve">Развитие физической культуры и спорта в МО </w:t>
      </w:r>
      <w:proofErr w:type="spellStart"/>
      <w:r w:rsidRPr="004F4781">
        <w:t>Кузнечнинское</w:t>
      </w:r>
      <w:proofErr w:type="spellEnd"/>
      <w:r w:rsidRPr="004F4781">
        <w:t xml:space="preserve"> городское поселение </w:t>
      </w:r>
      <w:r w:rsidRPr="004F4781">
        <w:rPr>
          <w:lang w:eastAsia="en-US"/>
        </w:rPr>
        <w:t>3989,0 тысяч рублей.</w:t>
      </w:r>
    </w:p>
    <w:p w:rsidR="00BE1FD5" w:rsidRPr="004F4781" w:rsidRDefault="00BE1FD5" w:rsidP="00BE1FD5">
      <w:pPr>
        <w:pStyle w:val="a8"/>
        <w:rPr>
          <w:u w:val="single"/>
        </w:rPr>
      </w:pPr>
      <w:r w:rsidRPr="004F4781">
        <w:t xml:space="preserve"> Изменения и дополнения  в муниципальную программу вносились в течение отчетного периода в связи с уточнением объемов бюджетных ассигнований, направляемых для реализации утверждённых мероприятий программы  и изменением в Порядке, постановление </w:t>
      </w:r>
      <w:r w:rsidRPr="004F4781">
        <w:rPr>
          <w:u w:val="single"/>
        </w:rPr>
        <w:t>администрации №8 от 24 января 23 года.</w:t>
      </w:r>
    </w:p>
    <w:p w:rsidR="00BE1FD5" w:rsidRPr="004F4781" w:rsidRDefault="00BE1FD5" w:rsidP="00BE1FD5">
      <w:pPr>
        <w:pStyle w:val="a8"/>
      </w:pPr>
      <w:r w:rsidRPr="004F4781">
        <w:t xml:space="preserve"> Срок реализации программы  на 2022 г. 01.01.2022-31.12.2022г</w:t>
      </w:r>
    </w:p>
    <w:p w:rsidR="00BE1FD5" w:rsidRPr="004F4781" w:rsidRDefault="00BE1FD5" w:rsidP="00BE1FD5">
      <w:pPr>
        <w:pStyle w:val="a8"/>
      </w:pPr>
      <w:r w:rsidRPr="004F4781">
        <w:lastRenderedPageBreak/>
        <w:t xml:space="preserve">На реализацию  мероприятий программы  в бюджете поселения на 2022 год утверждены ассигнования  в сумме: </w:t>
      </w:r>
      <w:r w:rsidRPr="004F4781">
        <w:rPr>
          <w:lang w:eastAsia="en-US"/>
        </w:rPr>
        <w:t>запланированы 16462,4 тысяч рублей, исполнено 18513,0 тысяч рублей, что составляет 112% от запланированного.</w:t>
      </w:r>
    </w:p>
    <w:p w:rsidR="00BE1FD5" w:rsidRPr="004F4781" w:rsidRDefault="00BE1FD5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FD5" w:rsidRPr="004F4781" w:rsidRDefault="00BE1FD5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E1FD5" w:rsidRPr="004F4781" w:rsidRDefault="00BE1FD5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50F2" w:rsidRPr="004F4781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78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2 </w:t>
      </w:r>
    </w:p>
    <w:p w:rsidR="004650F2" w:rsidRPr="004F4781" w:rsidRDefault="004650F2" w:rsidP="004650F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4781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4650F2" w:rsidRPr="004F4781" w:rsidRDefault="004650F2" w:rsidP="004650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50F2" w:rsidRPr="004F4781" w:rsidRDefault="004650F2" w:rsidP="004650F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Информация о ходе реализации муниципальной</w:t>
      </w:r>
    </w:p>
    <w:p w:rsidR="004650F2" w:rsidRPr="004F4781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b/>
          <w:color w:val="000000"/>
          <w:sz w:val="24"/>
          <w:szCs w:val="24"/>
        </w:rPr>
        <w:t>программы «</w:t>
      </w:r>
      <w:r w:rsidRPr="004F478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u w:val="single"/>
        </w:rPr>
        <w:t>Кузнечнинское</w:t>
      </w:r>
      <w:proofErr w:type="spellEnd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МО  </w:t>
      </w:r>
      <w:proofErr w:type="spellStart"/>
      <w:r w:rsidRPr="004F4781">
        <w:rPr>
          <w:rFonts w:ascii="Times New Roman" w:hAnsi="Times New Roman" w:cs="Times New Roman"/>
          <w:sz w:val="24"/>
          <w:szCs w:val="24"/>
          <w:u w:val="single"/>
        </w:rPr>
        <w:t>Приозерский</w:t>
      </w:r>
      <w:proofErr w:type="spellEnd"/>
      <w:r w:rsidRPr="004F478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   области»  на 2022-2024 годы</w:t>
      </w:r>
    </w:p>
    <w:p w:rsidR="004650F2" w:rsidRPr="004F4781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</w:t>
      </w:r>
    </w:p>
    <w:p w:rsidR="004650F2" w:rsidRPr="004F4781" w:rsidRDefault="004650F2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4781"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:rsidR="004650F2" w:rsidRPr="004F4781" w:rsidRDefault="004650F2" w:rsidP="004650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за период ___</w:t>
      </w:r>
      <w:r w:rsidR="00C14931" w:rsidRPr="004F4781">
        <w:rPr>
          <w:rFonts w:ascii="Times New Roman" w:hAnsi="Times New Roman" w:cs="Times New Roman"/>
          <w:sz w:val="24"/>
          <w:szCs w:val="24"/>
        </w:rPr>
        <w:t>2022 год</w:t>
      </w:r>
      <w:r w:rsidRPr="004F4781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9639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356"/>
        <w:gridCol w:w="1897"/>
        <w:gridCol w:w="1843"/>
        <w:gridCol w:w="2409"/>
      </w:tblGrid>
      <w:tr w:rsidR="004650F2" w:rsidRPr="004F4781" w:rsidTr="00781D59">
        <w:trPr>
          <w:trHeight w:val="8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650F2" w:rsidRPr="004F4781" w:rsidTr="00781D59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4F4781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4F4781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4F4781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50F2" w:rsidRPr="004F4781" w:rsidTr="00781D5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650F2" w:rsidRPr="004F4781" w:rsidTr="00781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№1</w:t>
            </w: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культурно-досуговой деятельности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112%</w:t>
            </w:r>
          </w:p>
        </w:tc>
      </w:tr>
      <w:tr w:rsidR="004650F2" w:rsidRPr="004F4781" w:rsidTr="00781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2</w:t>
            </w: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развития библиотечного дела и популяризация чтения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130%</w:t>
            </w:r>
          </w:p>
        </w:tc>
      </w:tr>
      <w:tr w:rsidR="004650F2" w:rsidRPr="004F4781" w:rsidTr="00781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09" w:rsidRPr="004F4781" w:rsidRDefault="004650F2" w:rsidP="004F478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4F4781" w:rsidRPr="004F4781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4650F2" w:rsidRPr="004F4781" w:rsidRDefault="004650F2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</w:p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FD6780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116%</w:t>
            </w:r>
          </w:p>
        </w:tc>
      </w:tr>
      <w:tr w:rsidR="00BE1FD5" w:rsidRPr="004F4781" w:rsidTr="00781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D5" w:rsidRPr="004F4781" w:rsidRDefault="00BE1FD5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5" w:rsidRPr="004F4781" w:rsidRDefault="00BE1FD5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5" w:rsidRPr="004F4781" w:rsidRDefault="00BE1FD5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5" w:rsidRPr="004F4781" w:rsidRDefault="00BE1FD5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18513,0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5" w:rsidRPr="004F4781" w:rsidRDefault="00BE1FD5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112%</w:t>
            </w:r>
          </w:p>
        </w:tc>
      </w:tr>
    </w:tbl>
    <w:p w:rsidR="004650F2" w:rsidRPr="004F4781" w:rsidRDefault="004650F2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81D59" w:rsidRPr="004F4781" w:rsidRDefault="00781D59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81D59" w:rsidRPr="004F4781" w:rsidRDefault="00781D59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81D59" w:rsidRDefault="00781D59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33728" w:rsidRPr="004F4781" w:rsidRDefault="00433728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1D59" w:rsidRPr="004F4781" w:rsidRDefault="00781D59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81D59" w:rsidRPr="004F4781" w:rsidRDefault="00781D59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81D59" w:rsidRPr="004F4781" w:rsidRDefault="00781D59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81D59" w:rsidRPr="004F4781" w:rsidRDefault="00781D59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650F2" w:rsidRPr="004F4781" w:rsidRDefault="004650F2" w:rsidP="004650F2">
      <w:pPr>
        <w:pStyle w:val="a5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F4781">
        <w:rPr>
          <w:rFonts w:ascii="Times New Roman" w:hAnsi="Times New Roman"/>
          <w:sz w:val="24"/>
          <w:szCs w:val="24"/>
        </w:rPr>
        <w:lastRenderedPageBreak/>
        <w:t>2.Достижение целевых показателей</w:t>
      </w:r>
    </w:p>
    <w:p w:rsidR="004650F2" w:rsidRPr="004F4781" w:rsidRDefault="004650F2" w:rsidP="00465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F4781">
        <w:rPr>
          <w:rFonts w:ascii="Times New Roman" w:hAnsi="Times New Roman" w:cs="Times New Roman"/>
          <w:i/>
          <w:sz w:val="24"/>
          <w:szCs w:val="24"/>
          <w:u w:val="single"/>
        </w:rPr>
        <w:t>(ежегодно нарастающим итогом)</w:t>
      </w:r>
    </w:p>
    <w:p w:rsidR="004650F2" w:rsidRPr="004F4781" w:rsidRDefault="004650F2" w:rsidP="004650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з</w:t>
      </w:r>
      <w:r w:rsidR="00D67D09" w:rsidRPr="004F4781">
        <w:rPr>
          <w:rFonts w:ascii="Times New Roman" w:hAnsi="Times New Roman" w:cs="Times New Roman"/>
          <w:sz w:val="24"/>
          <w:szCs w:val="24"/>
        </w:rPr>
        <w:t>а период  2022 год</w:t>
      </w:r>
    </w:p>
    <w:tbl>
      <w:tblPr>
        <w:tblW w:w="9639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851"/>
        <w:gridCol w:w="1842"/>
        <w:gridCol w:w="1560"/>
        <w:gridCol w:w="1842"/>
      </w:tblGrid>
      <w:tr w:rsidR="004650F2" w:rsidRPr="004F4781" w:rsidTr="00781D59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650F2" w:rsidRPr="004F4781" w:rsidTr="00781D59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4F4781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4F4781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F2" w:rsidRPr="004F4781" w:rsidRDefault="004650F2" w:rsidP="00FA5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4650F2" w:rsidRPr="004F4781" w:rsidTr="00781D5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50F2" w:rsidRPr="004F4781" w:rsidTr="00781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общедоступных библиотек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BE1FD5">
            <w:pPr>
              <w:pStyle w:val="ConsPlusCell"/>
              <w:ind w:left="-74" w:firstLine="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4650F2" w:rsidRPr="004F4781" w:rsidTr="00781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 массовых мероприятий,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110%</w:t>
            </w:r>
          </w:p>
        </w:tc>
      </w:tr>
      <w:tr w:rsidR="004650F2" w:rsidRPr="004F4781" w:rsidTr="00781D5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D6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="004650F2" w:rsidRPr="004F4781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:rsidR="00D67D09" w:rsidRPr="004F4781" w:rsidRDefault="00D67D09" w:rsidP="00D6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>Сдавших нормы ГТО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4650F2" w:rsidRPr="004F4781" w:rsidTr="00781D59">
        <w:trPr>
          <w:trHeight w:val="2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4650F2" w:rsidP="00FA5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населения.</w:t>
            </w:r>
          </w:p>
          <w:p w:rsidR="004650F2" w:rsidRPr="004F4781" w:rsidRDefault="004650F2" w:rsidP="00FA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4650F2" w:rsidP="00FA53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2" w:rsidRPr="004F4781" w:rsidRDefault="00D67D09" w:rsidP="00FA53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4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110%</w:t>
            </w:r>
          </w:p>
        </w:tc>
      </w:tr>
    </w:tbl>
    <w:p w:rsidR="006164F8" w:rsidRPr="004F4781" w:rsidRDefault="006164F8" w:rsidP="006164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64F8" w:rsidRPr="004F4781" w:rsidRDefault="006164F8" w:rsidP="006164F8">
      <w:pPr>
        <w:pStyle w:val="a8"/>
        <w:ind w:left="708" w:firstLine="237"/>
      </w:pPr>
      <w:r w:rsidRPr="004F4781">
        <w:t>В соответствии с Методическими рекомендациями  индекс  результативности Программы            (мероприятия)</w:t>
      </w:r>
    </w:p>
    <w:p w:rsidR="006164F8" w:rsidRPr="004F4781" w:rsidRDefault="006164F8" w:rsidP="006164F8">
      <w:pPr>
        <w:pStyle w:val="a8"/>
      </w:pPr>
      <w:r w:rsidRPr="004F4781">
        <w:t xml:space="preserve">                Оценивается по каждому целевому показателю в год </w:t>
      </w:r>
      <w:r w:rsidRPr="004F4781">
        <w:rPr>
          <w:lang w:val="en-US"/>
        </w:rPr>
        <w:t>t</w:t>
      </w:r>
      <w:r w:rsidRPr="004F4781">
        <w:t xml:space="preserve"> и за расчётный период Т;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4F4781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4F4781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4F4781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где:</w:t>
      </w:r>
    </w:p>
    <w:p w:rsidR="006164F8" w:rsidRPr="004F4781" w:rsidRDefault="006164F8" w:rsidP="006164F8">
      <w:pPr>
        <w:pStyle w:val="a8"/>
        <w:ind w:left="567"/>
      </w:pPr>
      <w:proofErr w:type="spellStart"/>
      <w:r w:rsidRPr="004F4781">
        <w:t>Рit</w:t>
      </w:r>
      <w:proofErr w:type="spellEnd"/>
      <w:r w:rsidRPr="004F4781">
        <w:t xml:space="preserve"> - результативность достижения i-го показателя, характеризующего ход реализации Программы, в год t;</w:t>
      </w:r>
    </w:p>
    <w:p w:rsidR="006164F8" w:rsidRPr="004F4781" w:rsidRDefault="006164F8" w:rsidP="006164F8">
      <w:pPr>
        <w:pStyle w:val="a8"/>
        <w:ind w:left="567"/>
      </w:pPr>
      <w:proofErr w:type="spellStart"/>
      <w:r w:rsidRPr="004F4781">
        <w:t>Пфit</w:t>
      </w:r>
      <w:proofErr w:type="spellEnd"/>
      <w:r w:rsidRPr="004F4781">
        <w:t xml:space="preserve"> - фактическое значение i-го показателя, характеризующего реализацию Программы, в год t;</w:t>
      </w:r>
    </w:p>
    <w:p w:rsidR="006164F8" w:rsidRPr="004F4781" w:rsidRDefault="006164F8" w:rsidP="006164F8">
      <w:pPr>
        <w:pStyle w:val="a8"/>
        <w:ind w:left="567"/>
      </w:pPr>
      <w:proofErr w:type="spellStart"/>
      <w:r w:rsidRPr="004F4781">
        <w:t>Ппit</w:t>
      </w:r>
      <w:proofErr w:type="spellEnd"/>
      <w:r w:rsidRPr="004F4781">
        <w:t xml:space="preserve"> - плановое значение i-го показателя, характеризующего реализацию Программы, в год t;</w:t>
      </w:r>
    </w:p>
    <w:p w:rsidR="006164F8" w:rsidRPr="004F4781" w:rsidRDefault="006164F8" w:rsidP="006164F8">
      <w:pPr>
        <w:pStyle w:val="a8"/>
        <w:ind w:left="567" w:hanging="567"/>
      </w:pPr>
      <w:r w:rsidRPr="004F4781">
        <w:t xml:space="preserve">          i - номер показателя Программы.</w:t>
      </w:r>
    </w:p>
    <w:p w:rsidR="006164F8" w:rsidRPr="004F4781" w:rsidRDefault="006164F8" w:rsidP="006164F8">
      <w:pPr>
        <w:pStyle w:val="a8"/>
        <w:ind w:left="567"/>
      </w:pPr>
    </w:p>
    <w:p w:rsidR="006164F8" w:rsidRPr="004F4781" w:rsidRDefault="006164F8" w:rsidP="006164F8">
      <w:pPr>
        <w:pStyle w:val="a8"/>
        <w:ind w:left="567"/>
      </w:pPr>
      <w:r w:rsidRPr="004F4781">
        <w:t xml:space="preserve"> Расчёт по каждому показателю за </w:t>
      </w:r>
      <w:r w:rsidRPr="004F4781">
        <w:rPr>
          <w:lang w:val="en-US"/>
        </w:rPr>
        <w:t>t</w:t>
      </w:r>
      <w:r w:rsidRPr="004F4781">
        <w:t>-2022 год:</w:t>
      </w:r>
    </w:p>
    <w:p w:rsidR="006164F8" w:rsidRPr="00433728" w:rsidRDefault="006164F8" w:rsidP="006164F8">
      <w:pPr>
        <w:pStyle w:val="a8"/>
        <w:ind w:left="567"/>
        <w:rPr>
          <w:lang w:val="en-US"/>
        </w:rPr>
      </w:pPr>
      <w:r w:rsidRPr="004F4781">
        <w:rPr>
          <w:lang w:val="en-US"/>
        </w:rPr>
        <w:t xml:space="preserve">P1t </w:t>
      </w:r>
      <w:r w:rsidRPr="00433728">
        <w:rPr>
          <w:lang w:val="en-US"/>
        </w:rPr>
        <w:t>= 6163/6000=1,0</w:t>
      </w:r>
    </w:p>
    <w:p w:rsidR="006164F8" w:rsidRPr="00433728" w:rsidRDefault="006164F8" w:rsidP="006164F8">
      <w:pPr>
        <w:pStyle w:val="a8"/>
        <w:ind w:left="567"/>
        <w:rPr>
          <w:lang w:val="en-US"/>
        </w:rPr>
      </w:pPr>
      <w:r w:rsidRPr="004F4781">
        <w:rPr>
          <w:lang w:val="en-US"/>
        </w:rPr>
        <w:t>P2t</w:t>
      </w:r>
      <w:r w:rsidRPr="00433728">
        <w:rPr>
          <w:lang w:val="en-US"/>
        </w:rPr>
        <w:t>=341/310= 1,1</w:t>
      </w:r>
    </w:p>
    <w:p w:rsidR="006164F8" w:rsidRPr="00433728" w:rsidRDefault="006164F8" w:rsidP="006164F8">
      <w:pPr>
        <w:pStyle w:val="a8"/>
        <w:ind w:left="567"/>
        <w:rPr>
          <w:lang w:val="en-US"/>
        </w:rPr>
      </w:pPr>
      <w:r w:rsidRPr="004F4781">
        <w:rPr>
          <w:lang w:val="en-US"/>
        </w:rPr>
        <w:lastRenderedPageBreak/>
        <w:t>P3t</w:t>
      </w:r>
      <w:r w:rsidRPr="00433728">
        <w:rPr>
          <w:lang w:val="en-US"/>
        </w:rPr>
        <w:t>=0,2/0,2=1</w:t>
      </w:r>
    </w:p>
    <w:p w:rsidR="006164F8" w:rsidRPr="00433728" w:rsidRDefault="006164F8" w:rsidP="006164F8">
      <w:pPr>
        <w:pStyle w:val="a8"/>
        <w:ind w:left="567"/>
        <w:rPr>
          <w:lang w:val="en-US"/>
        </w:rPr>
      </w:pPr>
      <w:r w:rsidRPr="004F4781">
        <w:rPr>
          <w:lang w:val="en-US"/>
        </w:rPr>
        <w:t>P4t</w:t>
      </w:r>
      <w:r w:rsidRPr="00433728">
        <w:rPr>
          <w:lang w:val="en-US"/>
        </w:rPr>
        <w:t>=11/10=1,1</w:t>
      </w:r>
    </w:p>
    <w:p w:rsidR="006164F8" w:rsidRPr="00433728" w:rsidRDefault="006164F8" w:rsidP="006164F8">
      <w:pPr>
        <w:pStyle w:val="a8"/>
        <w:ind w:left="567"/>
        <w:rPr>
          <w:lang w:val="en-US"/>
        </w:rPr>
      </w:pPr>
    </w:p>
    <w:p w:rsidR="006164F8" w:rsidRPr="004F4781" w:rsidRDefault="006164F8" w:rsidP="006164F8">
      <w:pPr>
        <w:pStyle w:val="a8"/>
        <w:ind w:left="567"/>
        <w:rPr>
          <w:lang w:val="en-US"/>
        </w:rPr>
      </w:pPr>
    </w:p>
    <w:p w:rsidR="006164F8" w:rsidRPr="00433728" w:rsidRDefault="006164F8" w:rsidP="006164F8">
      <w:pPr>
        <w:pStyle w:val="a8"/>
        <w:ind w:left="567"/>
        <w:rPr>
          <w:lang w:val="en-US"/>
        </w:rPr>
      </w:pPr>
      <w:r w:rsidRPr="004F4781">
        <w:t>Р</w:t>
      </w:r>
      <w:r w:rsidRPr="00433728">
        <w:rPr>
          <w:lang w:val="en-US"/>
        </w:rPr>
        <w:t>it = _</w:t>
      </w:r>
      <w:r w:rsidRPr="00433728">
        <w:rPr>
          <w:u w:val="single"/>
          <w:lang w:val="en-US"/>
        </w:rPr>
        <w:t>1 +1,1+1+11,</w:t>
      </w:r>
      <w:proofErr w:type="gramStart"/>
      <w:r w:rsidRPr="00433728">
        <w:rPr>
          <w:u w:val="single"/>
          <w:lang w:val="en-US"/>
        </w:rPr>
        <w:t xml:space="preserve">1  </w:t>
      </w:r>
      <w:r w:rsidRPr="00433728">
        <w:rPr>
          <w:lang w:val="en-US"/>
        </w:rPr>
        <w:t>=</w:t>
      </w:r>
      <w:proofErr w:type="gramEnd"/>
      <w:r w:rsidRPr="00433728">
        <w:rPr>
          <w:lang w:val="en-US"/>
        </w:rPr>
        <w:t>1,05</w:t>
      </w:r>
    </w:p>
    <w:p w:rsidR="006164F8" w:rsidRPr="00433728" w:rsidRDefault="006164F8" w:rsidP="006164F8">
      <w:pPr>
        <w:pStyle w:val="a8"/>
        <w:ind w:left="567"/>
        <w:rPr>
          <w:u w:val="single"/>
        </w:rPr>
      </w:pPr>
      <w:r w:rsidRPr="00433728">
        <w:rPr>
          <w:lang w:val="en-US"/>
        </w:rPr>
        <w:t xml:space="preserve">                      </w:t>
      </w:r>
      <w:r w:rsidRPr="004F4781">
        <w:t>4</w:t>
      </w:r>
    </w:p>
    <w:p w:rsidR="006164F8" w:rsidRPr="004F4781" w:rsidRDefault="006164F8" w:rsidP="006164F8">
      <w:pPr>
        <w:pStyle w:val="a8"/>
        <w:ind w:left="567" w:hanging="567"/>
      </w:pP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указаниями интегральная оценка результативности Программы в год t определяется по следующей формуле:</w:t>
      </w:r>
    </w:p>
    <w:p w:rsidR="006164F8" w:rsidRPr="004F4781" w:rsidRDefault="006164F8" w:rsidP="006164F8">
      <w:pPr>
        <w:pStyle w:val="a8"/>
        <w:rPr>
          <w:lang w:val="en-US"/>
        </w:rPr>
      </w:pPr>
      <w:r w:rsidRPr="004F4781">
        <w:t xml:space="preserve">                                  </w:t>
      </w:r>
      <w:r w:rsidRPr="004F4781">
        <w:rPr>
          <w:lang w:val="en-US"/>
        </w:rPr>
        <w:t>m</w:t>
      </w:r>
    </w:p>
    <w:p w:rsidR="006164F8" w:rsidRPr="004F4781" w:rsidRDefault="006164F8" w:rsidP="006164F8">
      <w:pPr>
        <w:pStyle w:val="a8"/>
        <w:rPr>
          <w:lang w:val="en-US"/>
        </w:rPr>
      </w:pPr>
      <w:r w:rsidRPr="004F4781">
        <w:rPr>
          <w:lang w:val="en-US"/>
        </w:rPr>
        <w:t xml:space="preserve">                                 SUM </w:t>
      </w:r>
      <w:r w:rsidRPr="004F4781">
        <w:t>Р</w:t>
      </w:r>
      <w:r w:rsidRPr="004F4781">
        <w:rPr>
          <w:lang w:val="en-US"/>
        </w:rPr>
        <w:t>it</w:t>
      </w:r>
    </w:p>
    <w:p w:rsidR="006164F8" w:rsidRPr="004F4781" w:rsidRDefault="006164F8" w:rsidP="006164F8">
      <w:pPr>
        <w:pStyle w:val="a8"/>
        <w:rPr>
          <w:lang w:val="en-US"/>
        </w:rPr>
      </w:pPr>
      <w:r w:rsidRPr="004F4781">
        <w:rPr>
          <w:lang w:val="en-US"/>
        </w:rPr>
        <w:t xml:space="preserve">                                  1</w:t>
      </w:r>
    </w:p>
    <w:p w:rsidR="006164F8" w:rsidRPr="004F4781" w:rsidRDefault="006164F8" w:rsidP="006164F8">
      <w:pPr>
        <w:pStyle w:val="a8"/>
        <w:rPr>
          <w:lang w:val="en-US"/>
        </w:rPr>
      </w:pPr>
      <w:r w:rsidRPr="004F4781">
        <w:rPr>
          <w:lang w:val="en-US"/>
        </w:rPr>
        <w:t xml:space="preserve">                            Ht = ------- x 100,</w:t>
      </w:r>
    </w:p>
    <w:p w:rsidR="006164F8" w:rsidRPr="004F4781" w:rsidRDefault="006164F8" w:rsidP="006164F8">
      <w:pPr>
        <w:pStyle w:val="a8"/>
      </w:pPr>
      <w:r w:rsidRPr="004F4781">
        <w:rPr>
          <w:lang w:val="en-US"/>
        </w:rPr>
        <w:t xml:space="preserve">                                    </w:t>
      </w:r>
      <w:r w:rsidRPr="004F4781">
        <w:t>m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>где:</w:t>
      </w:r>
    </w:p>
    <w:p w:rsidR="006164F8" w:rsidRPr="004F4781" w:rsidRDefault="006164F8" w:rsidP="006164F8">
      <w:pPr>
        <w:pStyle w:val="a8"/>
        <w:ind w:left="567"/>
      </w:pPr>
      <w:proofErr w:type="spellStart"/>
      <w:r w:rsidRPr="004F4781">
        <w:t>Ht</w:t>
      </w:r>
      <w:proofErr w:type="spellEnd"/>
      <w:r w:rsidRPr="004F4781">
        <w:t xml:space="preserve"> - интегральная оценка результативности Программы в год t (в процентах);</w:t>
      </w:r>
    </w:p>
    <w:p w:rsidR="006164F8" w:rsidRPr="004F4781" w:rsidRDefault="006164F8" w:rsidP="006164F8">
      <w:pPr>
        <w:pStyle w:val="a8"/>
        <w:ind w:left="567"/>
      </w:pPr>
      <w:proofErr w:type="spellStart"/>
      <w:r w:rsidRPr="004F4781">
        <w:t>Рit</w:t>
      </w:r>
      <w:proofErr w:type="spellEnd"/>
      <w:r w:rsidRPr="004F4781">
        <w:t xml:space="preserve"> - индекс результативности по i-</w:t>
      </w:r>
      <w:proofErr w:type="spellStart"/>
      <w:r w:rsidRPr="004F4781">
        <w:t>му</w:t>
      </w:r>
      <w:proofErr w:type="spellEnd"/>
      <w:r w:rsidRPr="004F4781">
        <w:t xml:space="preserve"> показателю </w:t>
      </w:r>
      <w:hyperlink r:id="rId6" w:history="1">
        <w:r w:rsidRPr="004F4781">
          <w:rPr>
            <w:rStyle w:val="a6"/>
          </w:rPr>
          <w:t>&lt;1&gt;</w:t>
        </w:r>
      </w:hyperlink>
      <w:r w:rsidRPr="004F4781">
        <w:t xml:space="preserve"> в год t;</w:t>
      </w:r>
    </w:p>
    <w:p w:rsidR="006164F8" w:rsidRPr="004F4781" w:rsidRDefault="006164F8" w:rsidP="006164F8">
      <w:pPr>
        <w:pStyle w:val="a8"/>
        <w:ind w:left="567"/>
      </w:pPr>
      <w:r w:rsidRPr="004F4781">
        <w:t xml:space="preserve">m – </w:t>
      </w:r>
      <w:proofErr w:type="spellStart"/>
      <w:r w:rsidRPr="004F4781">
        <w:t>количесто</w:t>
      </w:r>
      <w:proofErr w:type="spellEnd"/>
      <w:r w:rsidRPr="004F4781">
        <w:t xml:space="preserve"> показателей Программы.</w:t>
      </w:r>
    </w:p>
    <w:p w:rsidR="006164F8" w:rsidRPr="004F4781" w:rsidRDefault="006164F8" w:rsidP="006164F8">
      <w:pPr>
        <w:pStyle w:val="a8"/>
        <w:ind w:left="567"/>
      </w:pPr>
    </w:p>
    <w:p w:rsidR="006164F8" w:rsidRPr="004F4781" w:rsidRDefault="006164F8" w:rsidP="006164F8">
      <w:pPr>
        <w:pStyle w:val="a8"/>
        <w:ind w:left="567"/>
      </w:pPr>
      <w:r w:rsidRPr="004F4781">
        <w:t xml:space="preserve">  </w:t>
      </w:r>
      <w:proofErr w:type="spellStart"/>
      <w:r w:rsidRPr="004F4781">
        <w:t>Ht</w:t>
      </w:r>
      <w:proofErr w:type="spellEnd"/>
      <w:r w:rsidRPr="004F4781">
        <w:t xml:space="preserve">= </w:t>
      </w:r>
      <w:r w:rsidRPr="004F4781">
        <w:rPr>
          <w:u w:val="single"/>
        </w:rPr>
        <w:t xml:space="preserve">1 +1,1+1+11,1 </w:t>
      </w:r>
    </w:p>
    <w:p w:rsidR="006164F8" w:rsidRPr="004F4781" w:rsidRDefault="006164F8" w:rsidP="006164F8">
      <w:pPr>
        <w:pStyle w:val="a8"/>
        <w:ind w:left="567"/>
        <w:rPr>
          <w:u w:val="single"/>
          <w:lang w:val="en-US"/>
        </w:rPr>
      </w:pPr>
      <w:r w:rsidRPr="004F4781">
        <w:t xml:space="preserve">                      4               х100= 105%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64F8" w:rsidRPr="004F4781" w:rsidRDefault="006164F8" w:rsidP="00781D59">
      <w:pPr>
        <w:pStyle w:val="a8"/>
        <w:ind w:left="426"/>
      </w:pPr>
      <w:r w:rsidRPr="004F4781">
        <w:t>&lt;1&gt; Все целевые и объемные показатели Программы являются равнозначными.</w:t>
      </w:r>
    </w:p>
    <w:p w:rsidR="00781D59" w:rsidRPr="004F4781" w:rsidRDefault="00781D59" w:rsidP="00781D59">
      <w:pPr>
        <w:pStyle w:val="a8"/>
        <w:ind w:left="426"/>
      </w:pPr>
    </w:p>
    <w:p w:rsidR="006164F8" w:rsidRPr="004F4781" w:rsidRDefault="006164F8" w:rsidP="00781D59">
      <w:pPr>
        <w:pStyle w:val="a8"/>
        <w:ind w:left="426"/>
      </w:pPr>
      <w:r w:rsidRPr="004F4781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164F8" w:rsidRPr="004F4781" w:rsidRDefault="006164F8" w:rsidP="00781D59">
      <w:pPr>
        <w:pStyle w:val="a8"/>
        <w:ind w:left="426"/>
      </w:pP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Ht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4F4781">
        <w:rPr>
          <w:rFonts w:ascii="Times New Roman" w:hAnsi="Times New Roman" w:cs="Times New Roman"/>
          <w:sz w:val="24"/>
          <w:szCs w:val="24"/>
        </w:rPr>
        <w:t>Э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4781">
        <w:rPr>
          <w:rFonts w:ascii="Times New Roman" w:hAnsi="Times New Roman" w:cs="Times New Roman"/>
          <w:sz w:val="24"/>
          <w:szCs w:val="24"/>
        </w:rPr>
        <w:t>где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81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81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164F8" w:rsidRPr="004F4781" w:rsidRDefault="006164F8" w:rsidP="00616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81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4F4781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781D59" w:rsidRPr="004F4781" w:rsidRDefault="00781D59" w:rsidP="00781D5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4F4781">
        <w:rPr>
          <w:rFonts w:ascii="Times New Roman" w:hAnsi="Times New Roman" w:cs="Times New Roman"/>
          <w:sz w:val="24"/>
          <w:szCs w:val="24"/>
        </w:rPr>
        <w:t>= 18513,0/16464,4=1,12</w:t>
      </w:r>
    </w:p>
    <w:p w:rsidR="00781D59" w:rsidRPr="004F4781" w:rsidRDefault="00781D59" w:rsidP="00781D5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  1,05</w:t>
      </w:r>
    </w:p>
    <w:p w:rsidR="00781D59" w:rsidRPr="004F4781" w:rsidRDefault="00781D59" w:rsidP="00781D5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F4781">
        <w:rPr>
          <w:rFonts w:ascii="Times New Roman" w:hAnsi="Times New Roman" w:cs="Times New Roman"/>
          <w:sz w:val="24"/>
          <w:szCs w:val="24"/>
        </w:rPr>
        <w:t xml:space="preserve"> = ---- </w:t>
      </w:r>
      <w:r w:rsidRPr="004F47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81">
        <w:rPr>
          <w:rFonts w:ascii="Times New Roman" w:hAnsi="Times New Roman" w:cs="Times New Roman"/>
          <w:sz w:val="24"/>
          <w:szCs w:val="24"/>
        </w:rPr>
        <w:t xml:space="preserve"> 100=93,75</w:t>
      </w:r>
    </w:p>
    <w:p w:rsidR="00781D59" w:rsidRPr="004F4781" w:rsidRDefault="00781D59" w:rsidP="00781D59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                             1,12</w:t>
      </w:r>
    </w:p>
    <w:p w:rsidR="006164F8" w:rsidRPr="004F4781" w:rsidRDefault="00781D59" w:rsidP="00781D59">
      <w:pPr>
        <w:pStyle w:val="a8"/>
        <w:ind w:left="284"/>
      </w:pPr>
      <w:r w:rsidRPr="004F4781">
        <w:t>Значение показателя (</w:t>
      </w:r>
      <w:proofErr w:type="spellStart"/>
      <w:r w:rsidRPr="004F4781">
        <w:t>Э</w:t>
      </w:r>
      <w:proofErr w:type="gramStart"/>
      <w:r w:rsidRPr="004F4781">
        <w:t>t</w:t>
      </w:r>
      <w:proofErr w:type="spellEnd"/>
      <w:r w:rsidRPr="004F4781">
        <w:t xml:space="preserve">) </w:t>
      </w:r>
      <w:r w:rsidR="006164F8" w:rsidRPr="004F4781">
        <w:t xml:space="preserve"> </w:t>
      </w:r>
      <w:r w:rsidRPr="004F4781">
        <w:t>93</w:t>
      </w:r>
      <w:proofErr w:type="gramEnd"/>
      <w:r w:rsidRPr="004F4781">
        <w:t>,75 %</w:t>
      </w:r>
      <w:r w:rsidR="006164F8" w:rsidRPr="004F4781">
        <w:t xml:space="preserve">- </w:t>
      </w:r>
      <w:r w:rsidRPr="004F4781">
        <w:t xml:space="preserve"> соответственно </w:t>
      </w:r>
      <w:r w:rsidR="006164F8" w:rsidRPr="004F4781">
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164F8" w:rsidRPr="004F4781" w:rsidRDefault="006164F8" w:rsidP="00781D59">
      <w:pPr>
        <w:pStyle w:val="a8"/>
        <w:ind w:left="284"/>
      </w:pPr>
      <w:r w:rsidRPr="004F4781">
        <w:t>.</w:t>
      </w:r>
    </w:p>
    <w:p w:rsidR="006164F8" w:rsidRPr="004F4781" w:rsidRDefault="00781D59" w:rsidP="004F4781">
      <w:pPr>
        <w:pStyle w:val="a8"/>
        <w:jc w:val="center"/>
        <w:rPr>
          <w:b/>
        </w:rPr>
      </w:pPr>
      <w:r w:rsidRPr="004F4781">
        <w:rPr>
          <w:b/>
        </w:rPr>
        <w:lastRenderedPageBreak/>
        <w:t>Отчёт о достижении показателей результативности муниципальной программы</w:t>
      </w:r>
    </w:p>
    <w:p w:rsidR="004F4781" w:rsidRPr="004F4781" w:rsidRDefault="004F4781" w:rsidP="004F4781">
      <w:pPr>
        <w:pStyle w:val="a8"/>
        <w:jc w:val="center"/>
        <w:rPr>
          <w:u w:val="single"/>
        </w:rPr>
      </w:pPr>
      <w:r w:rsidRPr="004F4781">
        <w:rPr>
          <w:u w:val="single"/>
        </w:rPr>
        <w:t xml:space="preserve">«Развитие культуры и физической культуры и спорта в МО </w:t>
      </w:r>
      <w:proofErr w:type="spellStart"/>
      <w:r w:rsidRPr="004F4781">
        <w:rPr>
          <w:u w:val="single"/>
        </w:rPr>
        <w:t>Кузнечнинское</w:t>
      </w:r>
      <w:proofErr w:type="spellEnd"/>
      <w:r w:rsidRPr="004F4781">
        <w:rPr>
          <w:u w:val="single"/>
        </w:rPr>
        <w:t xml:space="preserve"> городское поселение МО  </w:t>
      </w:r>
      <w:proofErr w:type="spellStart"/>
      <w:r w:rsidRPr="004F4781">
        <w:rPr>
          <w:u w:val="single"/>
        </w:rPr>
        <w:t>Приозерский</w:t>
      </w:r>
      <w:proofErr w:type="spellEnd"/>
      <w:r w:rsidRPr="004F4781">
        <w:rPr>
          <w:u w:val="single"/>
        </w:rPr>
        <w:t xml:space="preserve"> муниципальный район Ленинградской    области»  на 2022-2024 годы за 2022 год</w:t>
      </w:r>
    </w:p>
    <w:p w:rsidR="006164F8" w:rsidRPr="004F4781" w:rsidRDefault="004F4781" w:rsidP="004F47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       Оценка  социально-экономической эффективности реализации Программы осуществляется по следующим показателям (индикаторам), которые связаны с основными мероприятиями и позволяет оценить результаты и эффективность реализации программы за 2022 год.</w:t>
      </w:r>
    </w:p>
    <w:p w:rsidR="004F4781" w:rsidRPr="004F4781" w:rsidRDefault="004F4781" w:rsidP="004F4781">
      <w:pPr>
        <w:pStyle w:val="a8"/>
      </w:pPr>
      <w:r w:rsidRPr="004F4781">
        <w:rPr>
          <w:b/>
        </w:rPr>
        <w:t>Мероприятие №1</w:t>
      </w:r>
      <w:r w:rsidRPr="004F4781">
        <w:t xml:space="preserve"> по развитию культурно-досуговой деятельности.</w:t>
      </w:r>
    </w:p>
    <w:p w:rsidR="004F4781" w:rsidRPr="004F4781" w:rsidRDefault="004F4781" w:rsidP="004F4781">
      <w:pPr>
        <w:pStyle w:val="a8"/>
      </w:pPr>
      <w:r w:rsidRPr="004F4781">
        <w:t>Увеличение количества культурно-досуговых мероприятий (</w:t>
      </w:r>
      <w:proofErr w:type="spellStart"/>
      <w:r w:rsidRPr="004F4781">
        <w:t>ед</w:t>
      </w:r>
      <w:proofErr w:type="spellEnd"/>
      <w:r w:rsidRPr="004F4781">
        <w:t xml:space="preserve">) отражает объем организационных </w:t>
      </w:r>
      <w:proofErr w:type="gramStart"/>
      <w:r w:rsidRPr="004F4781">
        <w:t>и  творческих</w:t>
      </w:r>
      <w:proofErr w:type="gramEnd"/>
      <w:r w:rsidRPr="004F4781">
        <w:t xml:space="preserve"> мероприятий, реализуемых учреждениями культурно-досугового типа.</w:t>
      </w:r>
    </w:p>
    <w:p w:rsidR="004F4781" w:rsidRPr="004F4781" w:rsidRDefault="004F4781" w:rsidP="004F4781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Pr="004F4781">
        <w:rPr>
          <w:rFonts w:ascii="Times New Roman" w:hAnsi="Times New Roman" w:cs="Times New Roman"/>
          <w:bCs/>
          <w:sz w:val="24"/>
          <w:szCs w:val="24"/>
        </w:rPr>
        <w:t>в поселении муниципальным</w:t>
      </w: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Pr="004F4781">
        <w:rPr>
          <w:rFonts w:ascii="Times New Roman" w:hAnsi="Times New Roman" w:cs="Times New Roman"/>
          <w:bCs/>
          <w:sz w:val="24"/>
          <w:szCs w:val="24"/>
        </w:rPr>
        <w:t xml:space="preserve">ем культуры было проведено 341 </w:t>
      </w: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культурно-дос</w:t>
      </w:r>
      <w:r w:rsidRPr="004F4781">
        <w:rPr>
          <w:rFonts w:ascii="Times New Roman" w:hAnsi="Times New Roman" w:cs="Times New Roman"/>
          <w:bCs/>
          <w:sz w:val="24"/>
          <w:szCs w:val="24"/>
        </w:rPr>
        <w:t>уговое</w:t>
      </w: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</w:t>
      </w:r>
      <w:r w:rsidRPr="004F4781">
        <w:rPr>
          <w:rFonts w:ascii="Times New Roman" w:hAnsi="Times New Roman" w:cs="Times New Roman"/>
          <w:bCs/>
          <w:sz w:val="24"/>
          <w:szCs w:val="24"/>
        </w:rPr>
        <w:t>ятие. За аналогичный период 2021</w:t>
      </w: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муниципальными учреждениями культуры было проведено 289 культурно-досуговое мероприятие. Увеличение составило 52 мероприятия или  17% к 2021 году,  увеличение  количества мероприятий связано с  отменой ограничений, и  юбилейными мероприятиями  градообразующего мероприятия.</w:t>
      </w:r>
    </w:p>
    <w:p w:rsidR="004F4781" w:rsidRPr="004F4781" w:rsidRDefault="004F4781" w:rsidP="004F478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Прирост количества посещений культурно-досуговых мероприятий (%) - отражает востребованность у населения услуг муниципальных культурно-досуговых учреждений. </w:t>
      </w:r>
    </w:p>
    <w:p w:rsidR="004F4781" w:rsidRPr="004F4781" w:rsidRDefault="004F4781" w:rsidP="004F4781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За 2022 год количество посещений культурно-досуговых мероприятий составило 48836 человек. За аналогичный период 2021 года количество посещений культурно-досуговых мероприятий составило 29789 человек. Количество посещений культурно-досуговых мероприятий в 2022 году по сравнению с 2021 увеличилось на   19047  человек, что связано с  отменой запрета на проведение мероприятий, и  проведением  юбилейных мероприятий  градообразующего предприятия.</w:t>
      </w:r>
    </w:p>
    <w:p w:rsidR="004F4781" w:rsidRPr="004F4781" w:rsidRDefault="004F4781" w:rsidP="004F4781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Прирост количества посещений культурно-досуговых мероприятий к 2021 году составил: 63% </w:t>
      </w:r>
      <w:proofErr w:type="gramStart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F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учётом того что на территории поселения на 2022 год проживает 3931 человек. А посещений мероприятий  в 2022 году было 48836 человек, говорит о востребованности культурного продукта.</w:t>
      </w:r>
    </w:p>
    <w:p w:rsidR="004F4781" w:rsidRPr="004F4781" w:rsidRDefault="004F4781" w:rsidP="004F4781">
      <w:pPr>
        <w:pStyle w:val="ConsPlusCell"/>
        <w:tabs>
          <w:tab w:val="left" w:pos="284"/>
          <w:tab w:val="left" w:pos="567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4F4781">
        <w:rPr>
          <w:rFonts w:ascii="Times New Roman" w:hAnsi="Times New Roman" w:cs="Times New Roman"/>
          <w:bCs/>
          <w:sz w:val="24"/>
          <w:szCs w:val="24"/>
        </w:rPr>
        <w:t>1.3  Прирост</w:t>
      </w:r>
      <w:proofErr w:type="gramEnd"/>
      <w:r w:rsidRPr="004F4781">
        <w:rPr>
          <w:rFonts w:ascii="Times New Roman" w:hAnsi="Times New Roman" w:cs="Times New Roman"/>
          <w:bCs/>
          <w:sz w:val="24"/>
          <w:szCs w:val="24"/>
        </w:rPr>
        <w:t xml:space="preserve"> количества участников культурно-досуговых формирований (%) Отражает востребованность, </w:t>
      </w:r>
      <w:r w:rsidRPr="004F4781">
        <w:rPr>
          <w:rFonts w:ascii="Times New Roman" w:hAnsi="Times New Roman" w:cs="Times New Roman"/>
          <w:sz w:val="24"/>
          <w:szCs w:val="24"/>
        </w:rPr>
        <w:t>обеспечение доступа граждан к культурным ценностям и участию в культурной жизни, реализация их творческого потенциала, в 2022 году  количество участников было 676  в 2021 году 646</w:t>
      </w:r>
    </w:p>
    <w:p w:rsidR="004F4781" w:rsidRPr="004F4781" w:rsidRDefault="004F4781" w:rsidP="004F4781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781">
        <w:rPr>
          <w:rFonts w:ascii="Times New Roman" w:hAnsi="Times New Roman" w:cs="Times New Roman"/>
          <w:bCs/>
          <w:sz w:val="24"/>
          <w:szCs w:val="24"/>
          <w:u w:val="single"/>
        </w:rPr>
        <w:t>676</w:t>
      </w:r>
      <w:r w:rsidRPr="004F4781">
        <w:rPr>
          <w:rFonts w:ascii="Times New Roman" w:hAnsi="Times New Roman" w:cs="Times New Roman"/>
          <w:bCs/>
          <w:sz w:val="24"/>
          <w:szCs w:val="24"/>
        </w:rPr>
        <w:t xml:space="preserve"> – 1 *100% = 4,6% </w:t>
      </w:r>
    </w:p>
    <w:p w:rsidR="004F4781" w:rsidRPr="004F4781" w:rsidRDefault="004F4781" w:rsidP="004F4781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781">
        <w:rPr>
          <w:rFonts w:ascii="Times New Roman" w:hAnsi="Times New Roman" w:cs="Times New Roman"/>
          <w:bCs/>
          <w:sz w:val="24"/>
          <w:szCs w:val="24"/>
        </w:rPr>
        <w:t xml:space="preserve">646                                                                          </w:t>
      </w:r>
    </w:p>
    <w:p w:rsidR="004F4781" w:rsidRPr="004F4781" w:rsidRDefault="004F4781" w:rsidP="004F4781">
      <w:pPr>
        <w:pStyle w:val="a8"/>
      </w:pPr>
      <w:r w:rsidRPr="004F4781">
        <w:rPr>
          <w:b/>
        </w:rPr>
        <w:t>Мероприятие № 2</w:t>
      </w:r>
      <w:r w:rsidRPr="004F4781">
        <w:t xml:space="preserve"> по Созданию условий развития библиотечного дела и популяризация чтения по Созданию условий развития библиотечного дела и популяризация чтения.</w:t>
      </w:r>
    </w:p>
    <w:p w:rsidR="004F4781" w:rsidRDefault="004F4781" w:rsidP="004F4781">
      <w:pPr>
        <w:pStyle w:val="a8"/>
      </w:pPr>
      <w:r w:rsidRPr="004F4781">
        <w:t xml:space="preserve"> Увеличение количества посещений библиотек по сравнению с запланированным показателем составляет 2,7% , запланировано 6000 посещений, в 2022 году 6163 посещений. Закуплено  новое  оборудование, пополнен   книжный фонд.</w:t>
      </w:r>
    </w:p>
    <w:p w:rsidR="004F4781" w:rsidRDefault="004F4781" w:rsidP="004F4781">
      <w:pPr>
        <w:pStyle w:val="a8"/>
      </w:pPr>
    </w:p>
    <w:p w:rsidR="004F4781" w:rsidRPr="004F4781" w:rsidRDefault="004F4781" w:rsidP="004F4781">
      <w:pPr>
        <w:pStyle w:val="a8"/>
      </w:pPr>
      <w:r w:rsidRPr="004F4781">
        <w:t xml:space="preserve">       Прирост участников культурно-досуговых формирований говорит о востребованности занятий творчеством, реализации своего творческого потенциала.</w:t>
      </w:r>
    </w:p>
    <w:p w:rsidR="004F4781" w:rsidRPr="004F4781" w:rsidRDefault="004F4781" w:rsidP="004F4781">
      <w:pPr>
        <w:pStyle w:val="a8"/>
      </w:pPr>
      <w:r w:rsidRPr="004F4781">
        <w:t>Все целевые показатели выполнены на 100%</w:t>
      </w:r>
    </w:p>
    <w:p w:rsidR="004F4781" w:rsidRPr="004F4781" w:rsidRDefault="004F4781" w:rsidP="004F4781">
      <w:pPr>
        <w:pStyle w:val="a8"/>
      </w:pPr>
      <w:r w:rsidRPr="004F4781">
        <w:t>В результате реализации всего комплекса мероприятий Программы достигнуты результаты:</w:t>
      </w:r>
    </w:p>
    <w:p w:rsidR="004F4781" w:rsidRPr="004F4781" w:rsidRDefault="004F4781" w:rsidP="004F4781">
      <w:pPr>
        <w:pStyle w:val="a8"/>
      </w:pPr>
      <w:r w:rsidRPr="004F4781">
        <w:t xml:space="preserve">- повышение   эффективности и качества культурно – досуговой деятельности в поселении; </w:t>
      </w:r>
    </w:p>
    <w:p w:rsidR="004F4781" w:rsidRPr="004F4781" w:rsidRDefault="004F4781" w:rsidP="004F4781">
      <w:pPr>
        <w:pStyle w:val="a8"/>
      </w:pPr>
      <w:r w:rsidRPr="004F4781">
        <w:t>- созданы         условия       для профессионального роста и творческого совершенствования кадров;</w:t>
      </w:r>
    </w:p>
    <w:p w:rsidR="004F4781" w:rsidRPr="004F4781" w:rsidRDefault="004F4781" w:rsidP="004F4781">
      <w:pPr>
        <w:pStyle w:val="a8"/>
      </w:pPr>
      <w:r w:rsidRPr="004F4781">
        <w:t>- повышена  техническая оснащенность и укрепление материально-технической базы муниципального  учреждения;</w:t>
      </w:r>
    </w:p>
    <w:p w:rsidR="004F4781" w:rsidRPr="004F4781" w:rsidRDefault="004F4781" w:rsidP="004F4781">
      <w:pPr>
        <w:pStyle w:val="a8"/>
      </w:pPr>
      <w:r w:rsidRPr="004F4781">
        <w:t xml:space="preserve">- созданы  условия для развития общественного партнерства в решении социально-культурных проблем   и усиления взаимодействия общественности с представителями органов местного самоуправления в решении актуальных проблем. </w:t>
      </w:r>
    </w:p>
    <w:p w:rsidR="004F4781" w:rsidRPr="004F4781" w:rsidRDefault="004F4781" w:rsidP="004F4781">
      <w:pPr>
        <w:pStyle w:val="ConsPlusCell"/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lastRenderedPageBreak/>
        <w:t>- обеспечение доступа граждан к культурным ценностям и участию в культурной жизни, реализация их творческого потенциала;</w:t>
      </w:r>
    </w:p>
    <w:p w:rsidR="004F4781" w:rsidRDefault="004F4781" w:rsidP="004F4781">
      <w:pPr>
        <w:pStyle w:val="a8"/>
      </w:pPr>
      <w:r w:rsidRPr="004F4781">
        <w:t>- создание благоприятных условий для устойчивого развития сферы художественного творчества, досуговой сферы культуры муниципального образования;</w:t>
      </w:r>
    </w:p>
    <w:p w:rsidR="004F4781" w:rsidRPr="004F4781" w:rsidRDefault="004F4781" w:rsidP="004F4781">
      <w:pPr>
        <w:pStyle w:val="a8"/>
      </w:pPr>
      <w:r>
        <w:t>- созданы условия</w:t>
      </w:r>
      <w:r w:rsidRPr="004F4781">
        <w:t xml:space="preserve"> </w:t>
      </w:r>
      <w:r>
        <w:t xml:space="preserve"> для </w:t>
      </w:r>
      <w:r w:rsidRPr="004F4781">
        <w:t>развития библиотечного дела и популяризация чтения</w:t>
      </w:r>
    </w:p>
    <w:p w:rsidR="004F4781" w:rsidRPr="004F4781" w:rsidRDefault="004F4781" w:rsidP="004F4781">
      <w:pPr>
        <w:pStyle w:val="a8"/>
      </w:pPr>
      <w:r w:rsidRPr="004F4781">
        <w:t>- выявление и поддержка одаренных детей, талантливых исполнителей;</w:t>
      </w:r>
    </w:p>
    <w:p w:rsidR="004F4781" w:rsidRPr="004F4781" w:rsidRDefault="004F4781" w:rsidP="004F478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4781">
        <w:rPr>
          <w:rFonts w:ascii="Times New Roman" w:hAnsi="Times New Roman" w:cs="Times New Roman"/>
          <w:b/>
          <w:sz w:val="24"/>
          <w:szCs w:val="24"/>
        </w:rPr>
        <w:t xml:space="preserve">Мероприятие№ 3 </w:t>
      </w:r>
      <w:r w:rsidRPr="004F4781">
        <w:rPr>
          <w:rFonts w:ascii="Times New Roman" w:hAnsi="Times New Roman" w:cs="Times New Roman"/>
          <w:sz w:val="24"/>
          <w:szCs w:val="24"/>
        </w:rPr>
        <w:t>Развитие физической культуры и спорта.</w:t>
      </w:r>
    </w:p>
    <w:p w:rsidR="004F4781" w:rsidRPr="004F4781" w:rsidRDefault="004F4781" w:rsidP="004F4781">
      <w:pPr>
        <w:pStyle w:val="a8"/>
        <w:rPr>
          <w:bCs/>
        </w:rPr>
      </w:pPr>
      <w:r w:rsidRPr="004F4781">
        <w:t>Доля  жителей  Сдавших нормы ГТО в 2022 году составляет 0,2% от общей численности населения, что составляет 100% от запланированного целевого показателя.</w:t>
      </w:r>
      <w:r w:rsidRPr="004F4781">
        <w:rPr>
          <w:bCs/>
        </w:rPr>
        <w:t xml:space="preserve">  Общая численность  населения  3931 человек, сдали нормы ГТО 8 человек . 8х100:3931=0,2 %</w:t>
      </w:r>
    </w:p>
    <w:p w:rsidR="004F4781" w:rsidRPr="004F4781" w:rsidRDefault="004F4781" w:rsidP="004F478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4F4781">
        <w:rPr>
          <w:rFonts w:ascii="Times New Roman" w:hAnsi="Times New Roman" w:cs="Times New Roman"/>
          <w:sz w:val="24"/>
          <w:szCs w:val="24"/>
        </w:rPr>
        <w:t xml:space="preserve">Доля населения, систематически занимающегося физической культурой и спортом, в общей численности населения, </w:t>
      </w:r>
      <w:r w:rsidRPr="004F4781">
        <w:rPr>
          <w:rFonts w:ascii="Times New Roman" w:hAnsi="Times New Roman" w:cs="Times New Roman"/>
          <w:bCs/>
          <w:sz w:val="24"/>
          <w:szCs w:val="24"/>
        </w:rPr>
        <w:t>общая численность  населения  3931 человек, занимаются в спортивных кружках и секциях 433 человека  433х100: 3931=11%, что на 1% больше  запланированного.</w:t>
      </w:r>
    </w:p>
    <w:p w:rsidR="004F4781" w:rsidRDefault="004F4781" w:rsidP="004F4781">
      <w:pPr>
        <w:pStyle w:val="a8"/>
      </w:pPr>
      <w:r w:rsidRPr="000B09BB">
        <w:tab/>
        <w:t>В рез</w:t>
      </w:r>
      <w:r>
        <w:t xml:space="preserve">ультате реализации мероприятия </w:t>
      </w:r>
      <w:r w:rsidRPr="000B09BB">
        <w:t>достигнуты</w:t>
      </w:r>
      <w:r>
        <w:t xml:space="preserve"> </w:t>
      </w:r>
      <w:r w:rsidRPr="000B09BB">
        <w:t xml:space="preserve">запланированные результаты, </w:t>
      </w:r>
      <w:r>
        <w:t xml:space="preserve"> наблюдается рост</w:t>
      </w:r>
      <w:r w:rsidRPr="000B09BB">
        <w:t xml:space="preserve"> вовлечения различных групп населения МО </w:t>
      </w:r>
      <w:proofErr w:type="spellStart"/>
      <w:r>
        <w:t>Кузнечнинское</w:t>
      </w:r>
      <w:proofErr w:type="spellEnd"/>
      <w:r>
        <w:t xml:space="preserve"> городское поселение </w:t>
      </w:r>
      <w:r w:rsidRPr="000B09BB">
        <w:t>в занятия физической культурой и спортом</w:t>
      </w:r>
      <w:r>
        <w:t>. П</w:t>
      </w:r>
      <w:r w:rsidRPr="000B09BB">
        <w:t xml:space="preserve">овышение результатов </w:t>
      </w:r>
      <w:proofErr w:type="gramStart"/>
      <w:r w:rsidRPr="000B09BB">
        <w:t xml:space="preserve">спортсменов </w:t>
      </w:r>
      <w:r>
        <w:t xml:space="preserve"> поселения</w:t>
      </w:r>
      <w:proofErr w:type="gramEnd"/>
      <w:r>
        <w:t xml:space="preserve"> </w:t>
      </w:r>
      <w:r w:rsidRPr="000B09BB">
        <w:t>в спорте высших достижений и созд</w:t>
      </w:r>
      <w:r>
        <w:t>анию необходимой инфраструктуры,</w:t>
      </w:r>
      <w:r w:rsidRPr="000B09BB">
        <w:t xml:space="preserve">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</w:t>
      </w:r>
      <w:r>
        <w:t xml:space="preserve">аселения МО   </w:t>
      </w:r>
      <w:proofErr w:type="spellStart"/>
      <w:r>
        <w:t>Кузнечнинское</w:t>
      </w:r>
      <w:proofErr w:type="spellEnd"/>
      <w:r>
        <w:t xml:space="preserve"> городское </w:t>
      </w:r>
      <w:r w:rsidRPr="000B09BB">
        <w:t xml:space="preserve"> поселение.</w:t>
      </w:r>
    </w:p>
    <w:p w:rsidR="004F4781" w:rsidRDefault="004F4781" w:rsidP="004F4781">
      <w:pPr>
        <w:pStyle w:val="a8"/>
      </w:pPr>
      <w:r>
        <w:t xml:space="preserve"> Все целевые показатели выполнены на 100%.</w:t>
      </w:r>
    </w:p>
    <w:p w:rsidR="004F4781" w:rsidRDefault="004F4781" w:rsidP="004F478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4F4781" w:rsidRPr="004F4781" w:rsidRDefault="004F4781" w:rsidP="004F4781">
      <w:pPr>
        <w:pStyle w:val="a8"/>
        <w:ind w:left="284"/>
      </w:pPr>
      <w:r>
        <w:t>Р</w:t>
      </w:r>
      <w:r w:rsidRPr="004F4781">
        <w:t xml:space="preserve">еализация Программы соответствует запланированным результатам при </w:t>
      </w:r>
      <w:r>
        <w:t>запланированном объеме расходов.</w:t>
      </w:r>
    </w:p>
    <w:p w:rsidR="004F4781" w:rsidRPr="004F4781" w:rsidRDefault="004F4781" w:rsidP="004F4781">
      <w:pPr>
        <w:pStyle w:val="a8"/>
        <w:ind w:left="284"/>
      </w:pPr>
      <w:r w:rsidRPr="004F4781">
        <w:t>.</w:t>
      </w:r>
    </w:p>
    <w:p w:rsidR="004F4781" w:rsidRPr="004F4781" w:rsidRDefault="004F4781" w:rsidP="004F4781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4F4781" w:rsidRPr="004F4781" w:rsidSect="00781D59">
          <w:pgSz w:w="11907" w:h="16840" w:code="9"/>
          <w:pgMar w:top="567" w:right="709" w:bottom="425" w:left="993" w:header="567" w:footer="851" w:gutter="0"/>
          <w:pgNumType w:start="1"/>
          <w:cols w:space="709"/>
          <w:titlePg/>
          <w:docGrid w:linePitch="326"/>
        </w:sectPr>
      </w:pPr>
    </w:p>
    <w:p w:rsidR="004650F2" w:rsidRPr="004F4781" w:rsidRDefault="004650F2" w:rsidP="00BE1F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4650F2" w:rsidRPr="004F4781" w:rsidSect="00BE1FD5">
      <w:pgSz w:w="16840" w:h="11907" w:orient="landscape" w:code="9"/>
      <w:pgMar w:top="1134" w:right="425" w:bottom="425" w:left="567" w:header="567" w:footer="851" w:gutter="0"/>
      <w:pgNumType w:start="1"/>
      <w:cols w:space="70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298"/>
    <w:multiLevelType w:val="hybridMultilevel"/>
    <w:tmpl w:val="001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20EC1"/>
    <w:multiLevelType w:val="hybridMultilevel"/>
    <w:tmpl w:val="08168B5C"/>
    <w:lvl w:ilvl="0" w:tplc="586A7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4197"/>
    <w:multiLevelType w:val="multilevel"/>
    <w:tmpl w:val="FB0CC0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6D4137"/>
    <w:multiLevelType w:val="hybridMultilevel"/>
    <w:tmpl w:val="64DE1006"/>
    <w:lvl w:ilvl="0" w:tplc="565470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22D1AD8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7083205C"/>
    <w:multiLevelType w:val="hybridMultilevel"/>
    <w:tmpl w:val="A66878B0"/>
    <w:lvl w:ilvl="0" w:tplc="C5B8C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98B2CDF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79EB0AD0"/>
    <w:multiLevelType w:val="hybridMultilevel"/>
    <w:tmpl w:val="001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F7"/>
    <w:rsid w:val="00030CB5"/>
    <w:rsid w:val="000477D8"/>
    <w:rsid w:val="000734FB"/>
    <w:rsid w:val="00104EB2"/>
    <w:rsid w:val="00310F73"/>
    <w:rsid w:val="00330225"/>
    <w:rsid w:val="00433728"/>
    <w:rsid w:val="004650F2"/>
    <w:rsid w:val="004E6A13"/>
    <w:rsid w:val="004F4781"/>
    <w:rsid w:val="00540EA2"/>
    <w:rsid w:val="006164F8"/>
    <w:rsid w:val="00650B9C"/>
    <w:rsid w:val="006523C1"/>
    <w:rsid w:val="006F29E5"/>
    <w:rsid w:val="00781D59"/>
    <w:rsid w:val="008414F7"/>
    <w:rsid w:val="00905F81"/>
    <w:rsid w:val="0096118A"/>
    <w:rsid w:val="00992D10"/>
    <w:rsid w:val="00995647"/>
    <w:rsid w:val="00A31341"/>
    <w:rsid w:val="00A52408"/>
    <w:rsid w:val="00B82111"/>
    <w:rsid w:val="00BD0AB2"/>
    <w:rsid w:val="00BE1FD5"/>
    <w:rsid w:val="00BE5BA3"/>
    <w:rsid w:val="00C14931"/>
    <w:rsid w:val="00C44D5F"/>
    <w:rsid w:val="00CB5C93"/>
    <w:rsid w:val="00CE4BFD"/>
    <w:rsid w:val="00D447F7"/>
    <w:rsid w:val="00D67D09"/>
    <w:rsid w:val="00E24541"/>
    <w:rsid w:val="00E27F54"/>
    <w:rsid w:val="00E355A1"/>
    <w:rsid w:val="00EE1FC5"/>
    <w:rsid w:val="00EF7B65"/>
    <w:rsid w:val="00F57FDF"/>
    <w:rsid w:val="00F8613C"/>
    <w:rsid w:val="00F928FB"/>
    <w:rsid w:val="00FA5337"/>
    <w:rsid w:val="00FD0ECA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46DB"/>
  <w15:docId w15:val="{CC545D7F-7692-4E74-A776-3594830C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7F7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447F7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D44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D447F7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D447F7"/>
    <w:rPr>
      <w:color w:val="0000FF"/>
      <w:u w:val="single"/>
    </w:rPr>
  </w:style>
  <w:style w:type="paragraph" w:customStyle="1" w:styleId="ConsPlusCell">
    <w:name w:val="ConsPlusCell"/>
    <w:uiPriority w:val="99"/>
    <w:rsid w:val="00D44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4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D447F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D44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47F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447F7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D4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A524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52408"/>
  </w:style>
  <w:style w:type="character" w:customStyle="1" w:styleId="21">
    <w:name w:val="Основной текст (2)_"/>
    <w:basedOn w:val="a0"/>
    <w:rsid w:val="00A5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A52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A5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1">
    <w:name w:val="Заголовок №1"/>
    <w:basedOn w:val="a"/>
    <w:link w:val="10"/>
    <w:rsid w:val="00A52408"/>
    <w:pPr>
      <w:widowControl w:val="0"/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5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2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D486-FD31-4003-9049-2B034599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2023-02-08T09:34:00Z</cp:lastPrinted>
  <dcterms:created xsi:type="dcterms:W3CDTF">2023-02-08T09:35:00Z</dcterms:created>
  <dcterms:modified xsi:type="dcterms:W3CDTF">2023-02-08T09:35:00Z</dcterms:modified>
</cp:coreProperties>
</file>