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tblLayout w:type="fixed"/>
        <w:tblLook w:val="04A0"/>
      </w:tblPr>
      <w:tblGrid>
        <w:gridCol w:w="5070"/>
        <w:gridCol w:w="4620"/>
      </w:tblGrid>
      <w:tr w:rsidR="00410CE5" w:rsidTr="00410CE5">
        <w:tc>
          <w:tcPr>
            <w:tcW w:w="5067" w:type="dxa"/>
            <w:hideMark/>
          </w:tcPr>
          <w:p w:rsidR="00410CE5" w:rsidRDefault="00410CE5">
            <w:pPr>
              <w:pStyle w:val="ConsNonformat0"/>
              <w:spacing w:line="240" w:lineRule="exact"/>
              <w:ind w:firstLine="567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617" w:type="dxa"/>
          </w:tcPr>
          <w:p w:rsidR="00410CE5" w:rsidRDefault="00410CE5">
            <w:pPr>
              <w:pStyle w:val="ConsNonformat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CE5" w:rsidRDefault="00410CE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администрации МО Приозерский муниципальный район Ленинградской  области</w:t>
            </w:r>
          </w:p>
          <w:p w:rsidR="00410CE5" w:rsidRDefault="00410CE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10CE5" w:rsidRDefault="00410CE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Потаповой С.Л.</w:t>
            </w:r>
          </w:p>
          <w:p w:rsidR="00410CE5" w:rsidRDefault="00410CE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10CE5" w:rsidRDefault="00410CE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Главам администрации </w:t>
            </w:r>
          </w:p>
          <w:p w:rsidR="00410CE5" w:rsidRDefault="00410CE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городских (сельских) поселений</w:t>
            </w:r>
          </w:p>
          <w:p w:rsidR="00410CE5" w:rsidRDefault="00410CE5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Приозерский муниципальный район Ленинградской области</w:t>
            </w:r>
          </w:p>
          <w:p w:rsidR="00410CE5" w:rsidRDefault="00410CE5">
            <w:pPr>
              <w:spacing w:line="240" w:lineRule="exact"/>
              <w:rPr>
                <w:rFonts w:ascii="Times New Roman" w:hAnsi="Times New Roman"/>
              </w:rPr>
            </w:pPr>
          </w:p>
          <w:p w:rsidR="00410CE5" w:rsidRDefault="00410CE5">
            <w:pPr>
              <w:pStyle w:val="ConsNonformat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CE5" w:rsidRDefault="00410CE5">
            <w:pPr>
              <w:pStyle w:val="ConsNonformat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CE5" w:rsidRDefault="00410CE5" w:rsidP="00410CE5">
      <w:pPr>
        <w:jc w:val="center"/>
        <w:rPr>
          <w:rFonts w:ascii="Times New Roman" w:hAnsi="Times New Roman"/>
          <w:sz w:val="28"/>
          <w:szCs w:val="28"/>
        </w:rPr>
      </w:pPr>
    </w:p>
    <w:p w:rsidR="00410CE5" w:rsidRDefault="00410CE5" w:rsidP="00410CE5">
      <w:pPr>
        <w:jc w:val="center"/>
        <w:rPr>
          <w:rFonts w:ascii="Times New Roman" w:hAnsi="Times New Roman"/>
          <w:sz w:val="28"/>
          <w:szCs w:val="28"/>
        </w:rPr>
      </w:pPr>
    </w:p>
    <w:p w:rsidR="00410CE5" w:rsidRDefault="00410CE5" w:rsidP="00410C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Уважаемая Светлана Леонидовна!</w:t>
      </w:r>
    </w:p>
    <w:p w:rsidR="00410CE5" w:rsidRDefault="00410CE5" w:rsidP="00410C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Главы администраций городских (сельских) поселений!</w:t>
      </w:r>
    </w:p>
    <w:p w:rsidR="00410CE5" w:rsidRDefault="00410CE5" w:rsidP="00410CE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255"/>
        <w:gridCol w:w="6"/>
      </w:tblGrid>
      <w:tr w:rsidR="00410CE5" w:rsidTr="00410CE5">
        <w:trPr>
          <w:trHeight w:val="330"/>
          <w:tblCellSpacing w:w="0" w:type="dxa"/>
          <w:jc w:val="center"/>
        </w:trPr>
        <w:tc>
          <w:tcPr>
            <w:tcW w:w="0" w:type="auto"/>
            <w:hideMark/>
          </w:tcPr>
          <w:p w:rsidR="00410CE5" w:rsidRDefault="00410CE5">
            <w:pPr>
              <w:ind w:firstLine="709"/>
              <w:jc w:val="both"/>
              <w:outlineLvl w:val="0"/>
              <w:rPr>
                <w:rFonts w:ascii="Times New Roman" w:hAnsi="Times New Roman"/>
                <w:b/>
                <w:color w:val="000000"/>
                <w:kern w:val="3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Вас опубликовать в кротчайшие сроки на сайтах муниципальных образований следующую информацию.</w:t>
            </w:r>
          </w:p>
        </w:tc>
        <w:tc>
          <w:tcPr>
            <w:tcW w:w="0" w:type="auto"/>
          </w:tcPr>
          <w:p w:rsidR="00410CE5" w:rsidRDefault="00410CE5">
            <w:pPr>
              <w:ind w:firstLine="709"/>
              <w:jc w:val="both"/>
              <w:rPr>
                <w:rFonts w:ascii="Times New Roman" w:hAnsi="Times New Roman"/>
                <w:color w:val="474848"/>
                <w:sz w:val="28"/>
                <w:szCs w:val="28"/>
                <w:lang w:eastAsia="en-US"/>
              </w:rPr>
            </w:pPr>
          </w:p>
        </w:tc>
      </w:tr>
    </w:tbl>
    <w:p w:rsidR="00410CE5" w:rsidRDefault="00410CE5" w:rsidP="00410CE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Приозерская городская прокуратура разъясняет:</w:t>
      </w:r>
    </w:p>
    <w:p w:rsidR="00410CE5" w:rsidRDefault="00410CE5" w:rsidP="00410CE5">
      <w:pPr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потребителя не возложена обязанность передавать полученные показания приборов учета не позднее 26 числа</w:t>
      </w:r>
    </w:p>
    <w:p w:rsidR="00410CE5" w:rsidRDefault="00410CE5" w:rsidP="00410CE5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157</w:t>
        </w:r>
      </w:hyperlink>
      <w:r>
        <w:rPr>
          <w:rFonts w:ascii="Times New Roman" w:hAnsi="Times New Roman"/>
          <w:sz w:val="28"/>
          <w:szCs w:val="28"/>
        </w:rPr>
        <w:t xml:space="preserve"> Жилищного кодекса Российской Федерации 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 xml:space="preserve">. N 354 утверждены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домов</w:t>
      </w:r>
    </w:p>
    <w:p w:rsidR="00410CE5" w:rsidRDefault="00410CE5" w:rsidP="00410CE5">
      <w:pPr>
        <w:ind w:firstLine="900"/>
        <w:jc w:val="both"/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 "в" пункта 34</w:t>
        </w:r>
      </w:hyperlink>
      <w:r>
        <w:rPr>
          <w:rFonts w:ascii="Times New Roman" w:hAnsi="Times New Roman"/>
          <w:sz w:val="28"/>
          <w:szCs w:val="28"/>
        </w:rPr>
        <w:t xml:space="preserve"> Правил вводит обязанность потребителя при наличии индивидуального, общего (квартирного) или комнатного прибора учета ежемесячно снимать его показания в период с 23-го по 25-е число текущего месяца и передавать полученные показания исполнителю или уполномоченному им лицу не позднее 26-го числа текущего месяца, кроме случаев, когда в соответствии с данными Правилами, договором, </w:t>
      </w:r>
      <w:r>
        <w:rPr>
          <w:rFonts w:ascii="Times New Roman" w:hAnsi="Times New Roman"/>
          <w:sz w:val="28"/>
          <w:szCs w:val="28"/>
        </w:rPr>
        <w:lastRenderedPageBreak/>
        <w:t>содержащим положения о предоставлении коммунальных услуг, и (или)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(уполномоченное им лицо) или иная организация.</w:t>
      </w:r>
    </w:p>
    <w:p w:rsidR="00410CE5" w:rsidRDefault="00410CE5" w:rsidP="00410CE5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Верховного Суда Российской Федерации от 3 декабря 2012 указанное положение признано недействующим. </w:t>
      </w:r>
    </w:p>
    <w:p w:rsidR="00410CE5" w:rsidRDefault="00410CE5" w:rsidP="00410CE5">
      <w:pPr>
        <w:tabs>
          <w:tab w:val="left" w:pos="180"/>
        </w:tabs>
        <w:spacing w:after="0" w:line="24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410CE5" w:rsidRDefault="00410CE5" w:rsidP="00410CE5">
      <w:pPr>
        <w:tabs>
          <w:tab w:val="left" w:pos="180"/>
        </w:tabs>
        <w:spacing w:after="0" w:line="24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 минимальный перечень услуг и работ в многоквартирном доме</w:t>
      </w:r>
    </w:p>
    <w:p w:rsidR="00410CE5" w:rsidRDefault="00410CE5" w:rsidP="00410CE5">
      <w:pPr>
        <w:tabs>
          <w:tab w:val="left" w:pos="180"/>
        </w:tabs>
        <w:spacing w:after="0" w:line="24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410CE5" w:rsidRDefault="00410CE5" w:rsidP="00410CE5">
      <w:pPr>
        <w:tabs>
          <w:tab w:val="left" w:pos="180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РФ утвержден минимальный перечень услуг и работ, необходимых для обеспечения надлежащего содержания общего имущества в многоквартирном доме.</w:t>
      </w:r>
    </w:p>
    <w:p w:rsidR="00410CE5" w:rsidRDefault="00410CE5" w:rsidP="00410CE5">
      <w:pPr>
        <w:tabs>
          <w:tab w:val="left" w:pos="180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данный перечень предусматривает:</w:t>
      </w:r>
    </w:p>
    <w:p w:rsidR="00410CE5" w:rsidRDefault="00410CE5" w:rsidP="00410CE5">
      <w:pPr>
        <w:tabs>
          <w:tab w:val="left" w:pos="180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</w:r>
    </w:p>
    <w:p w:rsidR="00410CE5" w:rsidRDefault="00410CE5" w:rsidP="00410CE5">
      <w:pPr>
        <w:tabs>
          <w:tab w:val="left" w:pos="180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</w:r>
    </w:p>
    <w:p w:rsidR="00410CE5" w:rsidRDefault="00410CE5" w:rsidP="00410CE5">
      <w:pPr>
        <w:tabs>
          <w:tab w:val="left" w:pos="180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Работы и услуги по содержанию иного общего имущества в многоквартирном доме.</w:t>
      </w:r>
    </w:p>
    <w:p w:rsidR="00410CE5" w:rsidRDefault="00410CE5" w:rsidP="00410CE5">
      <w:pPr>
        <w:tabs>
          <w:tab w:val="left" w:pos="180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более подробным перечнем работ и услуг можно ознакомиться, изучив Постановление Правительства № 290 от 03 апреля 2013. </w:t>
      </w:r>
    </w:p>
    <w:p w:rsidR="00410CE5" w:rsidRDefault="00410CE5" w:rsidP="00410CE5">
      <w:pPr>
        <w:tabs>
          <w:tab w:val="left" w:pos="180"/>
        </w:tabs>
        <w:spacing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410CE5" w:rsidRDefault="00410CE5" w:rsidP="00410CE5">
      <w:pPr>
        <w:tabs>
          <w:tab w:val="left" w:pos="180"/>
        </w:tabs>
        <w:spacing w:after="0" w:line="24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Административная ответственность за информацию, содержащую нецензурную брань.</w:t>
      </w:r>
    </w:p>
    <w:p w:rsidR="00410CE5" w:rsidRDefault="00410CE5" w:rsidP="00410CE5">
      <w:pPr>
        <w:tabs>
          <w:tab w:val="left" w:pos="180"/>
        </w:tabs>
        <w:spacing w:after="0" w:line="240" w:lineRule="auto"/>
        <w:ind w:firstLine="902"/>
        <w:jc w:val="both"/>
        <w:rPr>
          <w:rFonts w:ascii="Times New Roman" w:hAnsi="Times New Roman"/>
          <w:b/>
          <w:sz w:val="28"/>
          <w:szCs w:val="28"/>
        </w:rPr>
      </w:pPr>
    </w:p>
    <w:p w:rsidR="00410CE5" w:rsidRDefault="00410CE5" w:rsidP="00410C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№ 34-ФЗ от 05.04.2013 «О внесении изменений в статью 4 закона Российской Федерации «О средствах массовой информации» и статью 13.21 Кодекса об административных правонарушениях вводит ответственность за изготовление или распространение продукции </w:t>
      </w:r>
      <w:r>
        <w:rPr>
          <w:rFonts w:ascii="Times New Roman" w:hAnsi="Times New Roman"/>
          <w:bCs/>
          <w:sz w:val="28"/>
          <w:szCs w:val="28"/>
        </w:rPr>
        <w:t xml:space="preserve">средства массовой информации, содержащей нецензурную брань. За данное нарушение предусмотрено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двадцати тысяч рублей с конфискацией предмета административного правонарушения; на юридических лиц - от двадцати </w:t>
      </w:r>
      <w:r>
        <w:rPr>
          <w:rFonts w:ascii="Times New Roman" w:hAnsi="Times New Roman"/>
          <w:bCs/>
          <w:sz w:val="28"/>
          <w:szCs w:val="28"/>
        </w:rPr>
        <w:lastRenderedPageBreak/>
        <w:t>тысяч до двухсот тысяч рублей с конфискацией предмета административного правонарушения.</w:t>
      </w:r>
    </w:p>
    <w:p w:rsidR="00410CE5" w:rsidRDefault="00410CE5" w:rsidP="00410C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10CE5" w:rsidRDefault="00410CE5" w:rsidP="00410CE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0CE5" w:rsidRDefault="00410CE5" w:rsidP="00410CE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0CE5" w:rsidRDefault="00410CE5" w:rsidP="00410CE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Установлен максимальный размер пособия по временной нетрудоспособности в связи с несчастным случаем на производстве и профзаболеванием</w:t>
      </w:r>
    </w:p>
    <w:p w:rsidR="00410CE5" w:rsidRDefault="00410CE5" w:rsidP="00410C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заработка.</w:t>
      </w:r>
    </w:p>
    <w:p w:rsidR="00410CE5" w:rsidRDefault="00410CE5" w:rsidP="00410C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выплаты, установленный в соответствии с пунктом 12 статьи 12 настоящего Федерального закона.</w:t>
      </w:r>
    </w:p>
    <w:p w:rsidR="00410CE5" w:rsidRDefault="00410CE5" w:rsidP="00410C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размер пособия по временной нетрудоспособности в связи с несчастным случаем на производстве или профессиональным заболеванием, исчисленный из среднего заработка застрахованного,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заболеванием, данное пособие выплачивается исходя из указанного максимального размера.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месяце, на который приходится временная нетрудоспособность, а размер пособия, подлежащего выплате,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</w:t>
      </w:r>
      <w:r>
        <w:rPr>
          <w:rFonts w:ascii="Times New Roman" w:hAnsi="Times New Roman"/>
          <w:sz w:val="28"/>
          <w:szCs w:val="28"/>
        </w:rPr>
        <w:lastRenderedPageBreak/>
        <w:t>дней, приходящихся на период временной нетрудоспособности в каждом календарном месяце.</w:t>
      </w:r>
    </w:p>
    <w:p w:rsidR="00410CE5" w:rsidRDefault="00410CE5" w:rsidP="00410CE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10CE5" w:rsidRDefault="00410CE5" w:rsidP="00410C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Приозерского </w:t>
      </w:r>
    </w:p>
    <w:p w:rsidR="00410CE5" w:rsidRDefault="00410CE5" w:rsidP="00410C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прокурора</w:t>
      </w:r>
    </w:p>
    <w:p w:rsidR="00410CE5" w:rsidRDefault="00410CE5" w:rsidP="00410CE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10CE5" w:rsidRDefault="00410CE5" w:rsidP="00410CE5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                                                                                 Л.Н. Грибукова</w:t>
      </w:r>
    </w:p>
    <w:p w:rsidR="00410CE5" w:rsidRDefault="00410CE5" w:rsidP="00410CE5">
      <w:pPr>
        <w:autoSpaceDE w:val="0"/>
        <w:autoSpaceDN w:val="0"/>
        <w:adjustRightInd w:val="0"/>
        <w:spacing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</w:p>
    <w:p w:rsidR="00410CE5" w:rsidRDefault="00410CE5" w:rsidP="00410CE5">
      <w:pPr>
        <w:autoSpaceDE w:val="0"/>
        <w:autoSpaceDN w:val="0"/>
        <w:adjustRightInd w:val="0"/>
        <w:spacing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410CE5" w:rsidRDefault="00410CE5" w:rsidP="00410CE5"/>
    <w:p w:rsidR="00410CE5" w:rsidRDefault="00410CE5" w:rsidP="00410CE5"/>
    <w:p w:rsidR="00FB1F2C" w:rsidRDefault="00FB1F2C"/>
    <w:sectPr w:rsidR="00FB1F2C" w:rsidSect="00FB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10CE5"/>
    <w:rsid w:val="00410CE5"/>
    <w:rsid w:val="00FB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E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410CE5"/>
    <w:rPr>
      <w:b/>
    </w:rPr>
  </w:style>
  <w:style w:type="paragraph" w:customStyle="1" w:styleId="ConsNonformat0">
    <w:name w:val="ConsNonformat"/>
    <w:basedOn w:val="a"/>
    <w:link w:val="ConsNonformat"/>
    <w:rsid w:val="00410CE5"/>
    <w:pPr>
      <w:spacing w:after="0" w:line="240" w:lineRule="auto"/>
      <w:jc w:val="center"/>
    </w:pPr>
    <w:rPr>
      <w:rFonts w:asciiTheme="minorHAnsi" w:eastAsiaTheme="minorHAnsi" w:hAnsiTheme="minorHAnsi" w:cstheme="minorBidi"/>
      <w:b/>
      <w:lang w:eastAsia="en-US"/>
    </w:rPr>
  </w:style>
  <w:style w:type="character" w:styleId="a3">
    <w:name w:val="Hyperlink"/>
    <w:basedOn w:val="a0"/>
    <w:uiPriority w:val="99"/>
    <w:semiHidden/>
    <w:unhideWhenUsed/>
    <w:rsid w:val="00410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7F45293107B23D113049AF5100E539D1E7180E0CEAAA81BD8721494767FB25DAA3D3FDD9C86EEF19A2I" TargetMode="External"/><Relationship Id="rId5" Type="http://schemas.openxmlformats.org/officeDocument/2006/relationships/hyperlink" Target="consultantplus://offline/ref=F6EDF95288486244001136E2AEB3B6F1D464FCD57DDDDDF9FF8903099896753CF65E1A9ECE5031E9GFA2I" TargetMode="External"/><Relationship Id="rId4" Type="http://schemas.openxmlformats.org/officeDocument/2006/relationships/hyperlink" Target="consultantplus://offline/ref=F6EDF95288486244001136E2AEB3B6F1D463FCD77AD7DDF9FF8903099896753CF65E1A9ECE5038E9GF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5005</Characters>
  <Application>Microsoft Office Word</Application>
  <DocSecurity>0</DocSecurity>
  <Lines>41</Lines>
  <Paragraphs>11</Paragraphs>
  <ScaleCrop>false</ScaleCrop>
  <Company>Microsoft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2013-04-29T05:56:00Z</dcterms:created>
  <dcterms:modified xsi:type="dcterms:W3CDTF">2013-04-29T05:56:00Z</dcterms:modified>
</cp:coreProperties>
</file>