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F" w:rsidRDefault="00514B9F" w:rsidP="00514B9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514B9F" w:rsidRDefault="00514B9F" w:rsidP="00514B9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20.07.2022</w:t>
      </w:r>
    </w:p>
    <w:p w:rsidR="00514B9F" w:rsidRDefault="00514B9F" w:rsidP="00514B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514B9F" w:rsidRDefault="00514B9F" w:rsidP="00514B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514B9F" w:rsidRDefault="00514B9F" w:rsidP="00514B9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её будущим поколениям», – отметил Евгений Писаревский.</w:t>
      </w:r>
    </w:p>
    <w:p w:rsidR="00115F24" w:rsidRDefault="00514B9F" w:rsidP="00514B9F">
      <w:r>
        <w:rPr>
          <w:rFonts w:ascii="Tms Rmn" w:hAnsi="Tms Rmn" w:cs="Tms Rmn"/>
          <w:color w:val="000000"/>
          <w:sz w:val="24"/>
          <w:szCs w:val="24"/>
        </w:rPr>
        <w:t>«Поисковое движение России» уделяет приоритетное внимание работе по поиску, установлению имён и захоронению советских солдат. Пенсионный фонд, в свою очередь, имеет множество архивных данных, которые помогут в установлении судеб участников Великой Отечественной войны. «Речь идёт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Цунаева.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4B9F"/>
    <w:rsid w:val="00115F24"/>
    <w:rsid w:val="00514B9F"/>
    <w:rsid w:val="00640D2F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2022-07-20T11:37:00Z</dcterms:created>
  <dcterms:modified xsi:type="dcterms:W3CDTF">2022-07-20T11:37:00Z</dcterms:modified>
</cp:coreProperties>
</file>