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67365E">
        <w:rPr>
          <w:bCs/>
          <w:sz w:val="24"/>
          <w:szCs w:val="24"/>
        </w:rPr>
        <w:t>Кузнечнинское</w:t>
      </w:r>
      <w:proofErr w:type="spellEnd"/>
      <w:r w:rsidRPr="0067365E">
        <w:rPr>
          <w:bCs/>
          <w:sz w:val="24"/>
          <w:szCs w:val="24"/>
        </w:rPr>
        <w:t xml:space="preserve">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7365E">
        <w:rPr>
          <w:bCs/>
          <w:sz w:val="24"/>
          <w:szCs w:val="24"/>
        </w:rPr>
        <w:t>Приозерский</w:t>
      </w:r>
      <w:proofErr w:type="spellEnd"/>
      <w:r w:rsidRPr="0067365E">
        <w:rPr>
          <w:bCs/>
          <w:sz w:val="24"/>
          <w:szCs w:val="24"/>
        </w:rPr>
        <w:t xml:space="preserve"> муниципальный район 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49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>от «</w:t>
      </w:r>
      <w:r w:rsidR="0060387F">
        <w:rPr>
          <w:bCs/>
          <w:sz w:val="28"/>
          <w:szCs w:val="28"/>
        </w:rPr>
        <w:t>07</w:t>
      </w:r>
      <w:r w:rsidRPr="0067365E">
        <w:rPr>
          <w:bCs/>
          <w:sz w:val="28"/>
          <w:szCs w:val="28"/>
        </w:rPr>
        <w:t xml:space="preserve">» </w:t>
      </w:r>
      <w:r w:rsidR="0060387F">
        <w:rPr>
          <w:bCs/>
          <w:sz w:val="28"/>
          <w:szCs w:val="28"/>
        </w:rPr>
        <w:t>дека</w:t>
      </w:r>
      <w:r w:rsidR="00F03373">
        <w:rPr>
          <w:bCs/>
          <w:sz w:val="28"/>
          <w:szCs w:val="28"/>
        </w:rPr>
        <w:t>бря</w:t>
      </w:r>
      <w:r w:rsidRPr="0067365E">
        <w:rPr>
          <w:bCs/>
          <w:sz w:val="28"/>
          <w:szCs w:val="28"/>
        </w:rPr>
        <w:t xml:space="preserve"> 201</w:t>
      </w:r>
      <w:r w:rsidR="0000422D">
        <w:rPr>
          <w:bCs/>
          <w:sz w:val="28"/>
          <w:szCs w:val="28"/>
        </w:rPr>
        <w:t>7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7F6C5C" w:rsidRPr="007F6C5C">
        <w:rPr>
          <w:bCs/>
          <w:sz w:val="28"/>
          <w:szCs w:val="28"/>
          <w:u w:val="single"/>
        </w:rPr>
        <w:t>174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00422D" w:rsidP="0000422D">
            <w:pPr>
              <w:jc w:val="both"/>
              <w:rPr>
                <w:sz w:val="24"/>
                <w:szCs w:val="24"/>
              </w:rPr>
            </w:pPr>
            <w:r w:rsidRPr="0000422D">
              <w:rPr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00422D">
              <w:rPr>
                <w:sz w:val="24"/>
                <w:szCs w:val="24"/>
              </w:rPr>
              <w:t>Кузнечнинское</w:t>
            </w:r>
            <w:proofErr w:type="spellEnd"/>
            <w:r w:rsidRPr="0000422D">
              <w:rPr>
                <w:sz w:val="24"/>
                <w:szCs w:val="24"/>
              </w:rPr>
              <w:t xml:space="preserve"> городское поселение от </w:t>
            </w:r>
            <w:r>
              <w:rPr>
                <w:sz w:val="24"/>
                <w:szCs w:val="24"/>
              </w:rPr>
              <w:t>18</w:t>
            </w:r>
            <w:r w:rsidRPr="0000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042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0042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 №131</w:t>
            </w:r>
            <w:r w:rsidRPr="0000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</w:t>
            </w:r>
            <w:r w:rsidR="0067365E">
              <w:rPr>
                <w:sz w:val="24"/>
                <w:szCs w:val="24"/>
              </w:rPr>
              <w:t>7</w:t>
            </w:r>
            <w:r w:rsidR="000901D2">
              <w:rPr>
                <w:sz w:val="24"/>
                <w:szCs w:val="24"/>
              </w:rPr>
              <w:t>-201</w:t>
            </w:r>
            <w:r w:rsidR="0067365E">
              <w:rPr>
                <w:sz w:val="24"/>
                <w:szCs w:val="24"/>
              </w:rPr>
              <w:t>9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582A26" w:rsidRPr="007F6C5C" w:rsidRDefault="000901D2" w:rsidP="0067365E">
      <w:pPr>
        <w:ind w:left="360" w:firstLine="348"/>
        <w:jc w:val="both"/>
        <w:rPr>
          <w:sz w:val="24"/>
          <w:szCs w:val="24"/>
        </w:rPr>
      </w:pPr>
      <w:proofErr w:type="gramStart"/>
      <w:r w:rsidRPr="007F6C5C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области», положениями Федерального</w:t>
      </w:r>
      <w:proofErr w:type="gramEnd"/>
      <w:r w:rsidRPr="007F6C5C">
        <w:rPr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Федерации», Устав</w:t>
      </w:r>
      <w:r w:rsidR="0000422D" w:rsidRPr="007F6C5C">
        <w:rPr>
          <w:sz w:val="24"/>
          <w:szCs w:val="24"/>
        </w:rPr>
        <w:t>ом</w:t>
      </w:r>
      <w:r w:rsidRPr="007F6C5C">
        <w:rPr>
          <w:sz w:val="24"/>
          <w:szCs w:val="24"/>
        </w:rPr>
        <w:t xml:space="preserve"> МО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поселение, администрация муниципального образования 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</w:t>
      </w:r>
      <w:r w:rsidR="00582A26" w:rsidRPr="007F6C5C">
        <w:rPr>
          <w:sz w:val="24"/>
          <w:szCs w:val="24"/>
        </w:rPr>
        <w:t xml:space="preserve"> муниципального образования </w:t>
      </w:r>
      <w:proofErr w:type="spellStart"/>
      <w:r w:rsidR="00582A26" w:rsidRPr="007F6C5C">
        <w:rPr>
          <w:sz w:val="24"/>
          <w:szCs w:val="24"/>
        </w:rPr>
        <w:t>Приозерский</w:t>
      </w:r>
      <w:proofErr w:type="spellEnd"/>
      <w:r w:rsidR="00582A26" w:rsidRPr="007F6C5C">
        <w:rPr>
          <w:sz w:val="24"/>
          <w:szCs w:val="24"/>
        </w:rPr>
        <w:t xml:space="preserve"> муниципальный район Ленинградской области</w:t>
      </w:r>
    </w:p>
    <w:p w:rsidR="00FA6141" w:rsidRPr="007F6C5C" w:rsidRDefault="00FA6141" w:rsidP="0067365E">
      <w:pPr>
        <w:ind w:left="360" w:firstLine="348"/>
        <w:jc w:val="both"/>
        <w:rPr>
          <w:sz w:val="24"/>
          <w:szCs w:val="24"/>
        </w:rPr>
      </w:pPr>
    </w:p>
    <w:p w:rsidR="000901D2" w:rsidRPr="007F6C5C" w:rsidRDefault="000901D2" w:rsidP="00582A26">
      <w:pPr>
        <w:ind w:left="360" w:firstLine="348"/>
        <w:jc w:val="center"/>
        <w:rPr>
          <w:sz w:val="24"/>
          <w:szCs w:val="24"/>
        </w:rPr>
      </w:pPr>
      <w:r w:rsidRPr="007F6C5C">
        <w:rPr>
          <w:sz w:val="24"/>
          <w:szCs w:val="24"/>
        </w:rPr>
        <w:t>ПОСТАНОВЛЯЕТ:</w:t>
      </w:r>
    </w:p>
    <w:p w:rsidR="000901D2" w:rsidRPr="007F6C5C" w:rsidRDefault="000901D2" w:rsidP="004E5B31">
      <w:pPr>
        <w:ind w:left="360" w:firstLine="348"/>
        <w:jc w:val="both"/>
        <w:rPr>
          <w:sz w:val="24"/>
          <w:szCs w:val="24"/>
        </w:rPr>
      </w:pPr>
    </w:p>
    <w:p w:rsidR="000901D2" w:rsidRPr="007F6C5C" w:rsidRDefault="005447D7" w:rsidP="005447D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Внести изменения в паспорт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на 2017-2019 </w:t>
      </w:r>
      <w:proofErr w:type="spellStart"/>
      <w:proofErr w:type="gramStart"/>
      <w:r w:rsidRPr="007F6C5C">
        <w:rPr>
          <w:sz w:val="24"/>
          <w:szCs w:val="24"/>
        </w:rPr>
        <w:t>гг</w:t>
      </w:r>
      <w:proofErr w:type="spellEnd"/>
      <w:proofErr w:type="gramEnd"/>
      <w:r w:rsidRPr="007F6C5C">
        <w:rPr>
          <w:sz w:val="24"/>
          <w:szCs w:val="24"/>
        </w:rPr>
        <w:t>»</w:t>
      </w:r>
      <w:r w:rsidR="00045215" w:rsidRPr="007F6C5C">
        <w:rPr>
          <w:sz w:val="24"/>
          <w:szCs w:val="24"/>
        </w:rPr>
        <w:t>:</w:t>
      </w:r>
    </w:p>
    <w:p w:rsidR="002E40F3" w:rsidRPr="007F6C5C" w:rsidRDefault="0070507F" w:rsidP="00045215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Р</w:t>
      </w:r>
      <w:r w:rsidR="00A7406A" w:rsidRPr="007F6C5C">
        <w:rPr>
          <w:sz w:val="24"/>
          <w:szCs w:val="24"/>
        </w:rPr>
        <w:t xml:space="preserve">аздел «Ответственный исполнитель программы» </w:t>
      </w:r>
      <w:r w:rsidRPr="007F6C5C">
        <w:rPr>
          <w:sz w:val="24"/>
          <w:szCs w:val="24"/>
        </w:rPr>
        <w:t>дополнить словами</w:t>
      </w:r>
      <w:r w:rsidR="002E40F3" w:rsidRPr="007F6C5C">
        <w:rPr>
          <w:sz w:val="24"/>
          <w:szCs w:val="24"/>
        </w:rPr>
        <w:t>:</w:t>
      </w:r>
    </w:p>
    <w:p w:rsidR="002E40F3" w:rsidRPr="007F6C5C" w:rsidRDefault="00A55E8F" w:rsidP="002E40F3">
      <w:pPr>
        <w:pStyle w:val="a6"/>
        <w:ind w:left="1080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«Фамилия, имя, отчество, должность, номер телефона и электронный адрес ответственного за разработку программы»</w:t>
      </w:r>
    </w:p>
    <w:p w:rsidR="00045215" w:rsidRPr="007F6C5C" w:rsidRDefault="00A55E8F" w:rsidP="002E40F3">
      <w:pPr>
        <w:pStyle w:val="a6"/>
        <w:ind w:left="1080"/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и информацией «</w:t>
      </w:r>
      <w:proofErr w:type="spellStart"/>
      <w:r w:rsidRPr="007F6C5C">
        <w:rPr>
          <w:sz w:val="24"/>
          <w:szCs w:val="24"/>
        </w:rPr>
        <w:t>Фильчук</w:t>
      </w:r>
      <w:proofErr w:type="spellEnd"/>
      <w:r w:rsidRPr="007F6C5C">
        <w:rPr>
          <w:sz w:val="24"/>
          <w:szCs w:val="24"/>
        </w:rPr>
        <w:t xml:space="preserve"> Павел Викторович – заместитель главы администрации МО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поселение; Беляева Ольга Пантелеевна – ведущий специалист по социальной политике администрации МО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поселение; тел.8 (81379) 98-242, </w:t>
      </w:r>
      <w:hyperlink r:id="rId8" w:history="1">
        <w:r w:rsidRPr="007F6C5C">
          <w:rPr>
            <w:rStyle w:val="a7"/>
            <w:sz w:val="24"/>
            <w:szCs w:val="24"/>
          </w:rPr>
          <w:t>Kuznechnoe2005@yandex.ru</w:t>
        </w:r>
      </w:hyperlink>
      <w:r w:rsidR="00F55F68" w:rsidRPr="007F6C5C">
        <w:rPr>
          <w:rStyle w:val="a7"/>
          <w:sz w:val="24"/>
          <w:szCs w:val="24"/>
        </w:rPr>
        <w:t>»</w:t>
      </w:r>
      <w:r w:rsidRPr="007F6C5C">
        <w:rPr>
          <w:sz w:val="24"/>
          <w:szCs w:val="24"/>
        </w:rPr>
        <w:t>.</w:t>
      </w:r>
    </w:p>
    <w:p w:rsidR="002E40F3" w:rsidRPr="007F6C5C" w:rsidRDefault="00A55E8F" w:rsidP="00045215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Информацию по разделу «Соисполнители программы» дополнить </w:t>
      </w:r>
      <w:r w:rsidR="00B4150B" w:rsidRPr="007F6C5C">
        <w:rPr>
          <w:sz w:val="24"/>
          <w:szCs w:val="24"/>
        </w:rPr>
        <w:t>словами:</w:t>
      </w:r>
    </w:p>
    <w:p w:rsidR="00A55E8F" w:rsidRPr="007F6C5C" w:rsidRDefault="00B4150B" w:rsidP="002E40F3">
      <w:pPr>
        <w:pStyle w:val="a6"/>
        <w:ind w:left="1080"/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«Отдел по жилищной политике администрации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области».</w:t>
      </w:r>
    </w:p>
    <w:p w:rsidR="002E40F3" w:rsidRPr="007F6C5C" w:rsidRDefault="00B4150B" w:rsidP="00045215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Информацию по разделу «Участники программы» читать </w:t>
      </w:r>
      <w:r w:rsidR="00D16507" w:rsidRPr="007F6C5C">
        <w:rPr>
          <w:sz w:val="24"/>
          <w:szCs w:val="24"/>
        </w:rPr>
        <w:t>в</w:t>
      </w:r>
      <w:r w:rsidRPr="007F6C5C">
        <w:rPr>
          <w:sz w:val="24"/>
          <w:szCs w:val="24"/>
        </w:rPr>
        <w:t xml:space="preserve"> новой редакции:</w:t>
      </w:r>
    </w:p>
    <w:p w:rsidR="002E40F3" w:rsidRPr="007F6C5C" w:rsidRDefault="00B4150B" w:rsidP="002E40F3">
      <w:pPr>
        <w:pStyle w:val="a6"/>
        <w:ind w:left="1080"/>
        <w:jc w:val="both"/>
        <w:rPr>
          <w:sz w:val="24"/>
          <w:szCs w:val="24"/>
        </w:rPr>
      </w:pPr>
      <w:r w:rsidRPr="007F6C5C">
        <w:rPr>
          <w:sz w:val="24"/>
          <w:szCs w:val="24"/>
        </w:rPr>
        <w:lastRenderedPageBreak/>
        <w:t xml:space="preserve">«- Граждане Российской Федерации, зарегистрированные по месту жительства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и проживающие в аварийных домах, признанных таковыми в 2013 году, в связи с физическим износом в процессе их эксплуатации и подлежащих сносу;</w:t>
      </w:r>
    </w:p>
    <w:p w:rsidR="00B4150B" w:rsidRPr="007F6C5C" w:rsidRDefault="00B4150B" w:rsidP="002E40F3">
      <w:pPr>
        <w:pStyle w:val="a6"/>
        <w:ind w:left="1080"/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- Граждане Российской Федерации, постоянно проживающие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и признанные в установленном </w:t>
      </w:r>
      <w:proofErr w:type="gramStart"/>
      <w:r w:rsidRPr="007F6C5C">
        <w:rPr>
          <w:sz w:val="24"/>
          <w:szCs w:val="24"/>
        </w:rPr>
        <w:t>порядке</w:t>
      </w:r>
      <w:proofErr w:type="gramEnd"/>
      <w:r w:rsidRPr="007F6C5C">
        <w:rPr>
          <w:sz w:val="24"/>
          <w:szCs w:val="24"/>
        </w:rPr>
        <w:t xml:space="preserve"> нуждающимися в улучшении жилищных условий»</w:t>
      </w:r>
      <w:r w:rsidR="002E40F3" w:rsidRPr="007F6C5C">
        <w:rPr>
          <w:sz w:val="24"/>
          <w:szCs w:val="24"/>
        </w:rPr>
        <w:t>.</w:t>
      </w:r>
    </w:p>
    <w:p w:rsidR="002E40F3" w:rsidRPr="007F6C5C" w:rsidRDefault="00B4150B" w:rsidP="001103A6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Информацию по разделу «</w:t>
      </w:r>
      <w:r w:rsidR="002E40F3" w:rsidRPr="007F6C5C">
        <w:rPr>
          <w:sz w:val="24"/>
          <w:szCs w:val="24"/>
        </w:rPr>
        <w:t>Подпрограммы муниципальной программы</w:t>
      </w:r>
      <w:r w:rsidRPr="007F6C5C">
        <w:rPr>
          <w:sz w:val="24"/>
          <w:szCs w:val="24"/>
        </w:rPr>
        <w:t>» дополнить словами:</w:t>
      </w:r>
      <w:r w:rsidR="002E40F3" w:rsidRPr="007F6C5C">
        <w:rPr>
          <w:sz w:val="24"/>
          <w:szCs w:val="24"/>
        </w:rPr>
        <w:t xml:space="preserve"> «Подпрограмма 3 «Улучшение жилищных условий молодых граждан и молодых семей на территории муниципального образования </w:t>
      </w:r>
      <w:proofErr w:type="spellStart"/>
      <w:r w:rsidR="002E40F3" w:rsidRPr="007F6C5C">
        <w:rPr>
          <w:sz w:val="24"/>
          <w:szCs w:val="24"/>
        </w:rPr>
        <w:t>Кузнечнинское</w:t>
      </w:r>
      <w:proofErr w:type="spellEnd"/>
      <w:r w:rsidR="002E40F3"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2E40F3" w:rsidRPr="007F6C5C">
        <w:rPr>
          <w:sz w:val="24"/>
          <w:szCs w:val="24"/>
        </w:rPr>
        <w:t>Приозерский</w:t>
      </w:r>
      <w:proofErr w:type="spellEnd"/>
      <w:r w:rsidR="002E40F3" w:rsidRPr="007F6C5C">
        <w:rPr>
          <w:sz w:val="24"/>
          <w:szCs w:val="24"/>
        </w:rPr>
        <w:t xml:space="preserve"> муниципальный район Ленинградской области на 2018-2019</w:t>
      </w:r>
      <w:r w:rsidR="001103A6" w:rsidRPr="007F6C5C">
        <w:rPr>
          <w:sz w:val="24"/>
          <w:szCs w:val="24"/>
        </w:rPr>
        <w:t xml:space="preserve"> годы» (далее – Подпрограмма 3)</w:t>
      </w:r>
      <w:r w:rsidR="002E40F3" w:rsidRPr="007F6C5C">
        <w:rPr>
          <w:sz w:val="24"/>
          <w:szCs w:val="24"/>
        </w:rPr>
        <w:t>».</w:t>
      </w:r>
    </w:p>
    <w:p w:rsidR="002E40F3" w:rsidRPr="007F6C5C" w:rsidRDefault="002E40F3" w:rsidP="002E40F3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Информацию по разделу «Цели программы» дополнить словами:</w:t>
      </w:r>
    </w:p>
    <w:p w:rsidR="002E40F3" w:rsidRPr="007F6C5C" w:rsidRDefault="002E40F3" w:rsidP="002E40F3">
      <w:pPr>
        <w:pStyle w:val="a6"/>
        <w:ind w:left="1080"/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«-муниципальная поддержка решения жилищной проблемы граждан, признанных в установленном </w:t>
      </w:r>
      <w:proofErr w:type="gramStart"/>
      <w:r w:rsidRPr="007F6C5C">
        <w:rPr>
          <w:sz w:val="24"/>
          <w:szCs w:val="24"/>
        </w:rPr>
        <w:t>порядке</w:t>
      </w:r>
      <w:proofErr w:type="gramEnd"/>
      <w:r w:rsidRPr="007F6C5C">
        <w:rPr>
          <w:sz w:val="24"/>
          <w:szCs w:val="24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rFonts w:eastAsia="Calibri"/>
          <w:sz w:val="24"/>
          <w:szCs w:val="24"/>
        </w:rPr>
        <w:t>Приозерский</w:t>
      </w:r>
      <w:proofErr w:type="spellEnd"/>
      <w:r w:rsidRPr="007F6C5C">
        <w:rPr>
          <w:rFonts w:eastAsia="Calibri"/>
          <w:sz w:val="24"/>
          <w:szCs w:val="24"/>
        </w:rPr>
        <w:t xml:space="preserve"> муниципальный район Ленинградской области».</w:t>
      </w:r>
    </w:p>
    <w:p w:rsidR="002E40F3" w:rsidRPr="007F6C5C" w:rsidRDefault="002E40F3" w:rsidP="002E40F3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Информацию по разделу «Задачи программы» дополнить словами:</w:t>
      </w:r>
    </w:p>
    <w:p w:rsidR="004003DD" w:rsidRPr="007F6C5C" w:rsidRDefault="002E40F3" w:rsidP="004003DD">
      <w:pPr>
        <w:pStyle w:val="a6"/>
        <w:ind w:left="1080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«- предоставление гражданам социальных выплат на строительство (приобретение) жилья или строительство индивидуального жилого дома;</w:t>
      </w:r>
    </w:p>
    <w:p w:rsidR="002E40F3" w:rsidRPr="007F6C5C" w:rsidRDefault="002E40F3" w:rsidP="004003DD">
      <w:pPr>
        <w:pStyle w:val="a6"/>
        <w:ind w:left="1080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4003DD" w:rsidRPr="007F6C5C" w:rsidRDefault="002E40F3" w:rsidP="004003DD">
      <w:pPr>
        <w:pStyle w:val="a6"/>
        <w:ind w:left="1080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</w:t>
      </w:r>
      <w:r w:rsidR="004003DD" w:rsidRPr="007F6C5C">
        <w:rPr>
          <w:sz w:val="24"/>
          <w:szCs w:val="24"/>
        </w:rPr>
        <w:t>»</w:t>
      </w:r>
      <w:r w:rsidRPr="007F6C5C">
        <w:rPr>
          <w:sz w:val="24"/>
          <w:szCs w:val="24"/>
        </w:rPr>
        <w:t>.</w:t>
      </w:r>
    </w:p>
    <w:p w:rsidR="004003DD" w:rsidRPr="00551B56" w:rsidRDefault="004003DD" w:rsidP="004003DD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551B56">
        <w:rPr>
          <w:sz w:val="24"/>
          <w:szCs w:val="24"/>
        </w:rPr>
        <w:t>Информацию по разделу «Целевые индикаторы и показатели программы» дополнить словами:</w:t>
      </w:r>
    </w:p>
    <w:p w:rsidR="004003DD" w:rsidRPr="00551B56" w:rsidRDefault="004003DD" w:rsidP="004003DD">
      <w:pPr>
        <w:ind w:left="372" w:firstLine="708"/>
        <w:jc w:val="both"/>
        <w:rPr>
          <w:sz w:val="24"/>
          <w:szCs w:val="24"/>
        </w:rPr>
      </w:pPr>
      <w:r w:rsidRPr="00551B56">
        <w:rPr>
          <w:sz w:val="24"/>
          <w:szCs w:val="24"/>
        </w:rPr>
        <w:t xml:space="preserve">«- количество </w:t>
      </w:r>
      <w:r w:rsidR="009C4B22" w:rsidRPr="00551B56">
        <w:rPr>
          <w:sz w:val="24"/>
          <w:szCs w:val="24"/>
        </w:rPr>
        <w:t xml:space="preserve">молодых </w:t>
      </w:r>
      <w:r w:rsidRPr="00551B56">
        <w:rPr>
          <w:sz w:val="24"/>
          <w:szCs w:val="24"/>
        </w:rPr>
        <w:t xml:space="preserve">семей улучшивших жилищные условия – </w:t>
      </w:r>
      <w:r w:rsidR="009C4B22" w:rsidRPr="00551B56">
        <w:rPr>
          <w:sz w:val="24"/>
          <w:szCs w:val="24"/>
        </w:rPr>
        <w:t>5</w:t>
      </w:r>
      <w:r w:rsidRPr="00551B56">
        <w:rPr>
          <w:sz w:val="24"/>
          <w:szCs w:val="24"/>
        </w:rPr>
        <w:t>;</w:t>
      </w:r>
    </w:p>
    <w:p w:rsidR="004003DD" w:rsidRPr="00551B56" w:rsidRDefault="004003DD" w:rsidP="007F6C5C">
      <w:pPr>
        <w:ind w:left="1077" w:firstLine="3"/>
        <w:jc w:val="both"/>
        <w:rPr>
          <w:sz w:val="24"/>
          <w:szCs w:val="24"/>
        </w:rPr>
      </w:pPr>
      <w:r w:rsidRPr="00551B56">
        <w:rPr>
          <w:sz w:val="24"/>
          <w:szCs w:val="24"/>
        </w:rPr>
        <w:t xml:space="preserve">- общая площадь построенного (приобретенного) жилья </w:t>
      </w:r>
      <w:r w:rsidR="009C4B22" w:rsidRPr="00551B56">
        <w:rPr>
          <w:sz w:val="24"/>
          <w:szCs w:val="24"/>
        </w:rPr>
        <w:t>молоды</w:t>
      </w:r>
      <w:r w:rsidR="00551B56">
        <w:rPr>
          <w:sz w:val="24"/>
          <w:szCs w:val="24"/>
        </w:rPr>
        <w:t>ми</w:t>
      </w:r>
      <w:r w:rsidR="009C4B22" w:rsidRPr="00551B56">
        <w:rPr>
          <w:sz w:val="24"/>
          <w:szCs w:val="24"/>
        </w:rPr>
        <w:t xml:space="preserve"> сем</w:t>
      </w:r>
      <w:r w:rsidR="00551B56">
        <w:rPr>
          <w:sz w:val="24"/>
          <w:szCs w:val="24"/>
        </w:rPr>
        <w:t>ьями</w:t>
      </w:r>
      <w:r w:rsidR="009C4B22" w:rsidRPr="00551B56">
        <w:rPr>
          <w:sz w:val="24"/>
          <w:szCs w:val="24"/>
        </w:rPr>
        <w:t xml:space="preserve"> </w:t>
      </w:r>
      <w:r w:rsidRPr="00551B56">
        <w:rPr>
          <w:sz w:val="24"/>
          <w:szCs w:val="24"/>
        </w:rPr>
        <w:t xml:space="preserve">– </w:t>
      </w:r>
      <w:r w:rsidR="00425362" w:rsidRPr="00551B56">
        <w:rPr>
          <w:sz w:val="24"/>
          <w:szCs w:val="24"/>
        </w:rPr>
        <w:t>342</w:t>
      </w:r>
      <w:r w:rsidRPr="00551B56">
        <w:rPr>
          <w:sz w:val="24"/>
          <w:szCs w:val="24"/>
        </w:rPr>
        <w:t xml:space="preserve"> </w:t>
      </w:r>
      <w:proofErr w:type="spellStart"/>
      <w:r w:rsidRPr="00551B56">
        <w:rPr>
          <w:sz w:val="24"/>
          <w:szCs w:val="24"/>
        </w:rPr>
        <w:t>кв.м</w:t>
      </w:r>
      <w:proofErr w:type="spellEnd"/>
      <w:r w:rsidRPr="00551B56">
        <w:rPr>
          <w:sz w:val="24"/>
          <w:szCs w:val="24"/>
        </w:rPr>
        <w:t>.</w:t>
      </w:r>
    </w:p>
    <w:p w:rsidR="00F55F68" w:rsidRPr="00551B56" w:rsidRDefault="004003DD" w:rsidP="00F55F68">
      <w:pPr>
        <w:pStyle w:val="a6"/>
        <w:ind w:left="1077"/>
        <w:jc w:val="both"/>
        <w:rPr>
          <w:sz w:val="24"/>
          <w:szCs w:val="24"/>
        </w:rPr>
      </w:pPr>
      <w:r w:rsidRPr="00551B56">
        <w:rPr>
          <w:sz w:val="24"/>
          <w:szCs w:val="24"/>
        </w:rPr>
        <w:t>- доля семей (граждан), ранее признанных нуждающимися, улучшивших жилищные условия, от количества семей, желающи</w:t>
      </w:r>
      <w:r w:rsidR="009C4B22" w:rsidRPr="00551B56">
        <w:rPr>
          <w:sz w:val="24"/>
          <w:szCs w:val="24"/>
        </w:rPr>
        <w:t>х улучшить жилищные условия, - 33</w:t>
      </w:r>
      <w:r w:rsidRPr="00551B56">
        <w:rPr>
          <w:sz w:val="24"/>
          <w:szCs w:val="24"/>
        </w:rPr>
        <w:t>%».</w:t>
      </w:r>
    </w:p>
    <w:p w:rsidR="00F55F68" w:rsidRPr="007F6C5C" w:rsidRDefault="00F55F68" w:rsidP="004003DD">
      <w:pPr>
        <w:pStyle w:val="a6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7F6C5C">
        <w:rPr>
          <w:bCs/>
          <w:sz w:val="24"/>
          <w:szCs w:val="24"/>
        </w:rPr>
        <w:t xml:space="preserve">Исключить финансирование Подпрограммы 1 </w:t>
      </w:r>
      <w:r w:rsidRPr="007F6C5C">
        <w:rPr>
          <w:bCs/>
          <w:sz w:val="24"/>
          <w:szCs w:val="24"/>
          <w:lang w:eastAsia="en-US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7F6C5C">
        <w:rPr>
          <w:bCs/>
          <w:sz w:val="24"/>
          <w:szCs w:val="24"/>
          <w:lang w:eastAsia="en-US"/>
        </w:rPr>
        <w:t>Кузнечнинское</w:t>
      </w:r>
      <w:proofErr w:type="spellEnd"/>
      <w:r w:rsidRPr="007F6C5C">
        <w:rPr>
          <w:bCs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7F6C5C">
        <w:rPr>
          <w:bCs/>
          <w:sz w:val="24"/>
          <w:szCs w:val="24"/>
          <w:lang w:eastAsia="en-US"/>
        </w:rPr>
        <w:t>Приозерский</w:t>
      </w:r>
      <w:proofErr w:type="spellEnd"/>
      <w:r w:rsidRPr="007F6C5C">
        <w:rPr>
          <w:bCs/>
          <w:sz w:val="24"/>
          <w:szCs w:val="24"/>
          <w:lang w:eastAsia="en-US"/>
        </w:rPr>
        <w:t xml:space="preserve"> муниципальный район Ленинградской области на 2019 г»</w:t>
      </w:r>
      <w:r w:rsidR="00FA6141" w:rsidRPr="007F6C5C">
        <w:rPr>
          <w:bCs/>
          <w:sz w:val="24"/>
          <w:szCs w:val="24"/>
          <w:lang w:eastAsia="en-US"/>
        </w:rPr>
        <w:t>.</w:t>
      </w:r>
    </w:p>
    <w:p w:rsidR="004003DD" w:rsidRPr="007F6C5C" w:rsidRDefault="004003DD" w:rsidP="004003DD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Информацию по разделу «Объем </w:t>
      </w:r>
      <w:r w:rsidR="005118F2" w:rsidRPr="007F6C5C">
        <w:rPr>
          <w:sz w:val="24"/>
          <w:szCs w:val="24"/>
        </w:rPr>
        <w:t>бюджетных ассигнований муниципальной программы</w:t>
      </w:r>
      <w:r w:rsidRPr="007F6C5C">
        <w:rPr>
          <w:sz w:val="24"/>
          <w:szCs w:val="24"/>
        </w:rPr>
        <w:t xml:space="preserve">» читать </w:t>
      </w:r>
      <w:r w:rsidR="00D16507" w:rsidRPr="007F6C5C">
        <w:rPr>
          <w:sz w:val="24"/>
          <w:szCs w:val="24"/>
        </w:rPr>
        <w:t>в</w:t>
      </w:r>
      <w:r w:rsidRPr="007F6C5C">
        <w:rPr>
          <w:sz w:val="24"/>
          <w:szCs w:val="24"/>
        </w:rPr>
        <w:t xml:space="preserve"> новой редакции:</w:t>
      </w:r>
    </w:p>
    <w:p w:rsidR="00185C70" w:rsidRPr="007F6C5C" w:rsidRDefault="00185C70" w:rsidP="00185C7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7F6C5C">
        <w:rPr>
          <w:sz w:val="24"/>
          <w:szCs w:val="24"/>
        </w:rPr>
        <w:t xml:space="preserve">«Общий объем финансовых средств, необходимых для реализации мероприятий Программы, составляет </w:t>
      </w:r>
      <w:r w:rsidR="00F55F68" w:rsidRPr="007F6C5C">
        <w:rPr>
          <w:sz w:val="24"/>
          <w:szCs w:val="24"/>
        </w:rPr>
        <w:t>8</w:t>
      </w:r>
      <w:r w:rsidR="00790E88" w:rsidRPr="007F6C5C">
        <w:rPr>
          <w:sz w:val="24"/>
          <w:szCs w:val="24"/>
        </w:rPr>
        <w:t>81</w:t>
      </w:r>
      <w:r w:rsidRPr="007F6C5C">
        <w:rPr>
          <w:sz w:val="24"/>
          <w:szCs w:val="24"/>
        </w:rPr>
        <w:t>,</w:t>
      </w:r>
      <w:r w:rsidR="00F55F68" w:rsidRPr="007F6C5C">
        <w:rPr>
          <w:sz w:val="24"/>
          <w:szCs w:val="24"/>
        </w:rPr>
        <w:t>7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.:</w:t>
      </w:r>
    </w:p>
    <w:p w:rsidR="00185C70" w:rsidRPr="007F6C5C" w:rsidRDefault="00185C70" w:rsidP="00185C70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7F6C5C">
        <w:rPr>
          <w:sz w:val="24"/>
          <w:szCs w:val="24"/>
        </w:rPr>
        <w:t xml:space="preserve">на 2017 г. – </w:t>
      </w:r>
      <w:r w:rsidR="00790E88" w:rsidRPr="007F6C5C">
        <w:rPr>
          <w:sz w:val="24"/>
          <w:szCs w:val="24"/>
        </w:rPr>
        <w:t>198</w:t>
      </w:r>
      <w:r w:rsidRPr="007F6C5C">
        <w:rPr>
          <w:sz w:val="24"/>
          <w:szCs w:val="24"/>
        </w:rPr>
        <w:t>,</w:t>
      </w:r>
      <w:r w:rsidR="00790E88" w:rsidRPr="007F6C5C">
        <w:rPr>
          <w:sz w:val="24"/>
          <w:szCs w:val="24"/>
        </w:rPr>
        <w:t>5</w:t>
      </w:r>
      <w:r w:rsidRPr="007F6C5C">
        <w:rPr>
          <w:sz w:val="24"/>
          <w:szCs w:val="24"/>
        </w:rPr>
        <w:t xml:space="preserve"> тыс. руб., в том числе по источникам финансирования:</w:t>
      </w:r>
    </w:p>
    <w:p w:rsidR="00185C70" w:rsidRPr="007F6C5C" w:rsidRDefault="00185C70" w:rsidP="00185C7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7F6C5C">
        <w:rPr>
          <w:sz w:val="24"/>
          <w:szCs w:val="24"/>
        </w:rPr>
        <w:t xml:space="preserve">        - средства местного бюджета – </w:t>
      </w:r>
      <w:r w:rsidR="00790E88" w:rsidRPr="007F6C5C">
        <w:rPr>
          <w:sz w:val="24"/>
          <w:szCs w:val="24"/>
        </w:rPr>
        <w:t>198</w:t>
      </w:r>
      <w:r w:rsidRPr="007F6C5C">
        <w:rPr>
          <w:sz w:val="24"/>
          <w:szCs w:val="24"/>
        </w:rPr>
        <w:t>,</w:t>
      </w:r>
      <w:r w:rsidR="00790E88" w:rsidRPr="007F6C5C">
        <w:rPr>
          <w:sz w:val="24"/>
          <w:szCs w:val="24"/>
        </w:rPr>
        <w:t>5</w:t>
      </w:r>
      <w:r w:rsidRPr="007F6C5C">
        <w:rPr>
          <w:sz w:val="24"/>
          <w:szCs w:val="24"/>
        </w:rPr>
        <w:t xml:space="preserve"> тыс. руб.;</w:t>
      </w:r>
    </w:p>
    <w:p w:rsidR="00185C70" w:rsidRPr="007F6C5C" w:rsidRDefault="00185C70" w:rsidP="00185C70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7F6C5C">
        <w:rPr>
          <w:sz w:val="24"/>
          <w:szCs w:val="24"/>
        </w:rPr>
        <w:t xml:space="preserve">на 2018 г. – </w:t>
      </w:r>
      <w:r w:rsidR="00790E88" w:rsidRPr="007F6C5C">
        <w:rPr>
          <w:sz w:val="24"/>
          <w:szCs w:val="24"/>
        </w:rPr>
        <w:t>353</w:t>
      </w:r>
      <w:r w:rsidRPr="007F6C5C">
        <w:rPr>
          <w:sz w:val="24"/>
          <w:szCs w:val="24"/>
        </w:rPr>
        <w:t>,</w:t>
      </w:r>
      <w:r w:rsidR="00F55F68" w:rsidRPr="007F6C5C">
        <w:rPr>
          <w:sz w:val="24"/>
          <w:szCs w:val="24"/>
        </w:rPr>
        <w:t>6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., в том числе по источникам финансирования:</w:t>
      </w:r>
    </w:p>
    <w:p w:rsidR="00185C70" w:rsidRPr="007F6C5C" w:rsidRDefault="00185C70" w:rsidP="00185C70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7F6C5C">
        <w:rPr>
          <w:sz w:val="24"/>
          <w:szCs w:val="24"/>
        </w:rPr>
        <w:t xml:space="preserve">        - средства местного бюджета – </w:t>
      </w:r>
      <w:r w:rsidR="00790E88" w:rsidRPr="007F6C5C">
        <w:rPr>
          <w:sz w:val="24"/>
          <w:szCs w:val="24"/>
        </w:rPr>
        <w:t>353</w:t>
      </w:r>
      <w:r w:rsidRPr="007F6C5C">
        <w:rPr>
          <w:sz w:val="24"/>
          <w:szCs w:val="24"/>
        </w:rPr>
        <w:t>,</w:t>
      </w:r>
      <w:r w:rsidR="00F55F68" w:rsidRPr="007F6C5C">
        <w:rPr>
          <w:sz w:val="24"/>
          <w:szCs w:val="24"/>
        </w:rPr>
        <w:t>6</w:t>
      </w:r>
      <w:r w:rsidRPr="007F6C5C">
        <w:rPr>
          <w:sz w:val="24"/>
          <w:szCs w:val="24"/>
        </w:rPr>
        <w:t xml:space="preserve"> тыс. руб.;</w:t>
      </w:r>
    </w:p>
    <w:p w:rsidR="00185C70" w:rsidRPr="007F6C5C" w:rsidRDefault="00185C70" w:rsidP="00185C70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7F6C5C">
        <w:rPr>
          <w:sz w:val="24"/>
          <w:szCs w:val="24"/>
        </w:rPr>
        <w:t xml:space="preserve">на 2019 г. – </w:t>
      </w:r>
      <w:r w:rsidR="00F55F68" w:rsidRPr="007F6C5C">
        <w:rPr>
          <w:sz w:val="24"/>
          <w:szCs w:val="24"/>
        </w:rPr>
        <w:t>3</w:t>
      </w:r>
      <w:r w:rsidR="00790E88" w:rsidRPr="007F6C5C">
        <w:rPr>
          <w:sz w:val="24"/>
          <w:szCs w:val="24"/>
        </w:rPr>
        <w:t>29</w:t>
      </w:r>
      <w:r w:rsidRPr="007F6C5C">
        <w:rPr>
          <w:sz w:val="24"/>
          <w:szCs w:val="24"/>
        </w:rPr>
        <w:t>,</w:t>
      </w:r>
      <w:r w:rsidR="00F55F68" w:rsidRPr="007F6C5C">
        <w:rPr>
          <w:sz w:val="24"/>
          <w:szCs w:val="24"/>
        </w:rPr>
        <w:t>6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., в том числе по источникам финансирования:</w:t>
      </w:r>
    </w:p>
    <w:p w:rsidR="00185C70" w:rsidRPr="007F6C5C" w:rsidRDefault="00185C70" w:rsidP="00185C70">
      <w:pPr>
        <w:autoSpaceDE w:val="0"/>
        <w:autoSpaceDN w:val="0"/>
        <w:adjustRightInd w:val="0"/>
        <w:ind w:left="372" w:firstLine="708"/>
        <w:rPr>
          <w:sz w:val="24"/>
          <w:szCs w:val="24"/>
        </w:rPr>
      </w:pPr>
      <w:r w:rsidRPr="007F6C5C">
        <w:rPr>
          <w:sz w:val="24"/>
          <w:szCs w:val="24"/>
        </w:rPr>
        <w:t xml:space="preserve">        - средства местного бюджета – </w:t>
      </w:r>
      <w:r w:rsidR="00FA6141" w:rsidRPr="007F6C5C">
        <w:rPr>
          <w:sz w:val="24"/>
          <w:szCs w:val="24"/>
        </w:rPr>
        <w:t>3</w:t>
      </w:r>
      <w:r w:rsidR="00790E88" w:rsidRPr="007F6C5C">
        <w:rPr>
          <w:sz w:val="24"/>
          <w:szCs w:val="24"/>
        </w:rPr>
        <w:t>29</w:t>
      </w:r>
      <w:r w:rsidRPr="007F6C5C">
        <w:rPr>
          <w:sz w:val="24"/>
          <w:szCs w:val="24"/>
        </w:rPr>
        <w:t>,</w:t>
      </w:r>
      <w:r w:rsidR="00F55F68" w:rsidRPr="007F6C5C">
        <w:rPr>
          <w:sz w:val="24"/>
          <w:szCs w:val="24"/>
        </w:rPr>
        <w:t>6</w:t>
      </w:r>
      <w:r w:rsidRPr="007F6C5C">
        <w:rPr>
          <w:sz w:val="24"/>
          <w:szCs w:val="24"/>
        </w:rPr>
        <w:t xml:space="preserve"> тыс. руб.;</w:t>
      </w:r>
    </w:p>
    <w:p w:rsidR="005118F2" w:rsidRPr="007F6C5C" w:rsidRDefault="00185C70" w:rsidP="005118F2">
      <w:pPr>
        <w:pStyle w:val="a6"/>
        <w:ind w:left="1080"/>
        <w:jc w:val="both"/>
        <w:rPr>
          <w:sz w:val="24"/>
          <w:szCs w:val="24"/>
        </w:rPr>
      </w:pPr>
      <w:proofErr w:type="gramStart"/>
      <w:r w:rsidRPr="007F6C5C">
        <w:rPr>
          <w:sz w:val="24"/>
          <w:szCs w:val="24"/>
        </w:rPr>
        <w:t xml:space="preserve">Источник финансирования Программы – бюджет администрации МО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поселение, средства субсидии из областного и федерального бюджетов»</w:t>
      </w:r>
      <w:proofErr w:type="gramEnd"/>
    </w:p>
    <w:p w:rsidR="005118F2" w:rsidRPr="007F6C5C" w:rsidRDefault="005118F2" w:rsidP="005118F2">
      <w:pPr>
        <w:pStyle w:val="a6"/>
        <w:numPr>
          <w:ilvl w:val="1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Информацию по разделу «Ожидаемые результаты от реализации программы» дополнить словами:</w:t>
      </w:r>
    </w:p>
    <w:p w:rsidR="005118F2" w:rsidRPr="00551B56" w:rsidRDefault="005118F2" w:rsidP="005118F2">
      <w:pPr>
        <w:ind w:left="372" w:firstLine="708"/>
        <w:jc w:val="both"/>
        <w:rPr>
          <w:sz w:val="24"/>
          <w:szCs w:val="24"/>
        </w:rPr>
      </w:pPr>
      <w:r w:rsidRPr="00551B56">
        <w:rPr>
          <w:b/>
          <w:bCs/>
          <w:sz w:val="24"/>
          <w:szCs w:val="24"/>
        </w:rPr>
        <w:t>«</w:t>
      </w:r>
      <w:r w:rsidRPr="00551B56">
        <w:rPr>
          <w:sz w:val="24"/>
          <w:szCs w:val="24"/>
        </w:rPr>
        <w:t xml:space="preserve">- количество </w:t>
      </w:r>
      <w:r w:rsidR="009C4B22" w:rsidRPr="00551B56">
        <w:rPr>
          <w:sz w:val="24"/>
          <w:szCs w:val="24"/>
        </w:rPr>
        <w:t xml:space="preserve">молодых </w:t>
      </w:r>
      <w:r w:rsidRPr="00551B56">
        <w:rPr>
          <w:sz w:val="24"/>
          <w:szCs w:val="24"/>
        </w:rPr>
        <w:t xml:space="preserve">семей улучшивших жилищные условия – </w:t>
      </w:r>
      <w:r w:rsidR="009C4B22" w:rsidRPr="00551B56">
        <w:rPr>
          <w:sz w:val="24"/>
          <w:szCs w:val="24"/>
        </w:rPr>
        <w:t>5</w:t>
      </w:r>
      <w:r w:rsidR="00C64447" w:rsidRPr="00551B56">
        <w:rPr>
          <w:sz w:val="24"/>
          <w:szCs w:val="24"/>
        </w:rPr>
        <w:t>;</w:t>
      </w:r>
    </w:p>
    <w:p w:rsidR="005118F2" w:rsidRPr="00551B56" w:rsidRDefault="005118F2" w:rsidP="005118F2">
      <w:pPr>
        <w:pStyle w:val="a6"/>
        <w:ind w:left="1080"/>
        <w:jc w:val="both"/>
        <w:rPr>
          <w:sz w:val="24"/>
          <w:szCs w:val="24"/>
        </w:rPr>
      </w:pPr>
      <w:r w:rsidRPr="00551B56">
        <w:rPr>
          <w:sz w:val="24"/>
          <w:szCs w:val="24"/>
        </w:rPr>
        <w:lastRenderedPageBreak/>
        <w:t xml:space="preserve">- общая площадь построенного (приобретенного) жилья </w:t>
      </w:r>
      <w:r w:rsidR="009C4B22" w:rsidRPr="00551B56">
        <w:rPr>
          <w:sz w:val="24"/>
          <w:szCs w:val="24"/>
        </w:rPr>
        <w:t>молоды</w:t>
      </w:r>
      <w:r w:rsidR="00CC1E3E">
        <w:rPr>
          <w:sz w:val="24"/>
          <w:szCs w:val="24"/>
        </w:rPr>
        <w:t>ми</w:t>
      </w:r>
      <w:r w:rsidR="009C4B22" w:rsidRPr="00551B56">
        <w:rPr>
          <w:sz w:val="24"/>
          <w:szCs w:val="24"/>
        </w:rPr>
        <w:t xml:space="preserve"> сем</w:t>
      </w:r>
      <w:r w:rsidR="00CC1E3E">
        <w:rPr>
          <w:sz w:val="24"/>
          <w:szCs w:val="24"/>
        </w:rPr>
        <w:t>ьями</w:t>
      </w:r>
      <w:r w:rsidR="009C4B22" w:rsidRPr="00551B56">
        <w:rPr>
          <w:sz w:val="24"/>
          <w:szCs w:val="24"/>
        </w:rPr>
        <w:t xml:space="preserve"> </w:t>
      </w:r>
      <w:r w:rsidRPr="00551B56">
        <w:rPr>
          <w:sz w:val="24"/>
          <w:szCs w:val="24"/>
        </w:rPr>
        <w:t xml:space="preserve">– </w:t>
      </w:r>
      <w:r w:rsidR="00425362" w:rsidRPr="00551B56">
        <w:rPr>
          <w:sz w:val="24"/>
          <w:szCs w:val="24"/>
        </w:rPr>
        <w:t>34</w:t>
      </w:r>
      <w:r w:rsidR="009C4B22" w:rsidRPr="00551B56">
        <w:rPr>
          <w:sz w:val="24"/>
          <w:szCs w:val="24"/>
        </w:rPr>
        <w:t>2</w:t>
      </w:r>
      <w:r w:rsidRPr="00551B56">
        <w:rPr>
          <w:sz w:val="24"/>
          <w:szCs w:val="24"/>
        </w:rPr>
        <w:t xml:space="preserve"> </w:t>
      </w:r>
      <w:proofErr w:type="spellStart"/>
      <w:r w:rsidRPr="00551B56">
        <w:rPr>
          <w:sz w:val="24"/>
          <w:szCs w:val="24"/>
        </w:rPr>
        <w:t>кв.м</w:t>
      </w:r>
      <w:proofErr w:type="spellEnd"/>
      <w:r w:rsidRPr="00551B56">
        <w:rPr>
          <w:sz w:val="24"/>
          <w:szCs w:val="24"/>
        </w:rPr>
        <w:t>.</w:t>
      </w:r>
      <w:r w:rsidR="00C64447" w:rsidRPr="00551B56">
        <w:rPr>
          <w:sz w:val="24"/>
          <w:szCs w:val="24"/>
        </w:rPr>
        <w:t>»</w:t>
      </w:r>
    </w:p>
    <w:p w:rsidR="00C64447" w:rsidRPr="007F6C5C" w:rsidRDefault="00C64447" w:rsidP="00C6444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Внести изменения</w:t>
      </w:r>
      <w:r w:rsidR="00D16507" w:rsidRPr="007F6C5C">
        <w:rPr>
          <w:sz w:val="24"/>
          <w:szCs w:val="24"/>
        </w:rPr>
        <w:t xml:space="preserve"> в</w:t>
      </w:r>
      <w:r w:rsidRPr="007F6C5C">
        <w:rPr>
          <w:sz w:val="24"/>
          <w:szCs w:val="24"/>
        </w:rPr>
        <w:t xml:space="preserve"> текстовую часть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на 2017-2019 </w:t>
      </w:r>
      <w:proofErr w:type="spellStart"/>
      <w:proofErr w:type="gramStart"/>
      <w:r w:rsidRPr="007F6C5C">
        <w:rPr>
          <w:sz w:val="24"/>
          <w:szCs w:val="24"/>
        </w:rPr>
        <w:t>гг</w:t>
      </w:r>
      <w:proofErr w:type="spellEnd"/>
      <w:proofErr w:type="gramEnd"/>
      <w:r w:rsidRPr="007F6C5C">
        <w:rPr>
          <w:sz w:val="24"/>
          <w:szCs w:val="24"/>
        </w:rPr>
        <w:t>»:</w:t>
      </w:r>
    </w:p>
    <w:p w:rsidR="00C64447" w:rsidRPr="007F6C5C" w:rsidRDefault="00C64447" w:rsidP="00C64447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Раздел 1 дополнить словами:</w:t>
      </w:r>
    </w:p>
    <w:p w:rsidR="00C64447" w:rsidRPr="007F6C5C" w:rsidRDefault="00C64447" w:rsidP="00C64447">
      <w:pPr>
        <w:ind w:left="708" w:firstLine="709"/>
        <w:jc w:val="both"/>
        <w:rPr>
          <w:sz w:val="24"/>
          <w:szCs w:val="24"/>
        </w:rPr>
      </w:pPr>
      <w:proofErr w:type="gramStart"/>
      <w:r w:rsidRPr="007F6C5C">
        <w:rPr>
          <w:sz w:val="24"/>
          <w:szCs w:val="24"/>
        </w:rPr>
        <w:t xml:space="preserve">«По состоянию на 01 октября 2017 года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состоит на учете в качестве нуждающихся в улучшении жилищных условий до 01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01 марта 2005 года 43 семьи.</w:t>
      </w:r>
      <w:proofErr w:type="gramEnd"/>
    </w:p>
    <w:p w:rsidR="00C64447" w:rsidRPr="007F6C5C" w:rsidRDefault="00C64447" w:rsidP="00C64447">
      <w:pPr>
        <w:ind w:left="709" w:firstLine="707"/>
        <w:jc w:val="both"/>
        <w:rPr>
          <w:sz w:val="24"/>
          <w:szCs w:val="24"/>
        </w:rPr>
      </w:pPr>
      <w:proofErr w:type="gramStart"/>
      <w:r w:rsidRPr="007F6C5C">
        <w:rPr>
          <w:sz w:val="24"/>
          <w:szCs w:val="24"/>
        </w:rP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участвует в федеральных и региональных жилищных программах, где гражданам предоставляются социальные и единовременные денежные выплаты из средств</w:t>
      </w:r>
      <w:proofErr w:type="gramEnd"/>
      <w:r w:rsidRPr="007F6C5C">
        <w:rPr>
          <w:sz w:val="24"/>
          <w:szCs w:val="24"/>
        </w:rPr>
        <w:t xml:space="preserve"> областного, федерального </w:t>
      </w:r>
      <w:bookmarkStart w:id="0" w:name="_GoBack"/>
      <w:bookmarkEnd w:id="0"/>
      <w:r w:rsidRPr="007F6C5C">
        <w:rPr>
          <w:sz w:val="24"/>
          <w:szCs w:val="24"/>
        </w:rPr>
        <w:t>и местного бюджетов на приобретение или строительство жилья.</w:t>
      </w:r>
    </w:p>
    <w:p w:rsidR="00C64447" w:rsidRPr="007F6C5C" w:rsidRDefault="00C64447" w:rsidP="00C64447">
      <w:pPr>
        <w:ind w:left="708" w:firstLine="709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Благодаря реализации муниципальной программы к концу 2019 года планируется достижение следующих показателей в муниципальном образовании:</w:t>
      </w:r>
    </w:p>
    <w:p w:rsidR="00C64447" w:rsidRPr="007F6C5C" w:rsidRDefault="00C64447" w:rsidP="00C64447">
      <w:pPr>
        <w:tabs>
          <w:tab w:val="num" w:pos="0"/>
        </w:tabs>
        <w:autoSpaceDE w:val="0"/>
        <w:autoSpaceDN w:val="0"/>
        <w:adjustRightInd w:val="0"/>
        <w:ind w:left="708" w:firstLine="1"/>
        <w:jc w:val="both"/>
        <w:rPr>
          <w:sz w:val="24"/>
          <w:szCs w:val="24"/>
        </w:rPr>
      </w:pPr>
      <w:r w:rsidRPr="007F6C5C">
        <w:rPr>
          <w:sz w:val="24"/>
          <w:szCs w:val="24"/>
        </w:rPr>
        <w:tab/>
        <w:t xml:space="preserve">- Доля семей граждан, улучшивших жилищные условия, от количества </w:t>
      </w:r>
      <w:proofErr w:type="gramStart"/>
      <w:r w:rsidRPr="007F6C5C">
        <w:rPr>
          <w:sz w:val="24"/>
          <w:szCs w:val="24"/>
        </w:rPr>
        <w:t>семей, желающих улучшить жилищные условия к концу 2019 года составит</w:t>
      </w:r>
      <w:proofErr w:type="gramEnd"/>
      <w:r w:rsidRPr="007F6C5C">
        <w:rPr>
          <w:sz w:val="24"/>
          <w:szCs w:val="24"/>
        </w:rPr>
        <w:t xml:space="preserve"> </w:t>
      </w:r>
      <w:r w:rsidR="009C4B22" w:rsidRPr="007F6C5C">
        <w:rPr>
          <w:sz w:val="24"/>
          <w:szCs w:val="24"/>
        </w:rPr>
        <w:t>33</w:t>
      </w:r>
      <w:r w:rsidRPr="007F6C5C">
        <w:rPr>
          <w:sz w:val="24"/>
          <w:szCs w:val="24"/>
        </w:rPr>
        <w:t xml:space="preserve"> процент</w:t>
      </w:r>
      <w:r w:rsidR="009C4B22" w:rsidRPr="007F6C5C">
        <w:rPr>
          <w:sz w:val="24"/>
          <w:szCs w:val="24"/>
        </w:rPr>
        <w:t>а</w:t>
      </w:r>
      <w:r w:rsidRPr="007F6C5C">
        <w:rPr>
          <w:sz w:val="24"/>
          <w:szCs w:val="24"/>
        </w:rPr>
        <w:t xml:space="preserve"> от количества семей, желающих улучшить жилищные условия;</w:t>
      </w:r>
    </w:p>
    <w:p w:rsidR="00C64447" w:rsidRPr="007F6C5C" w:rsidRDefault="00C64447" w:rsidP="00C644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6C5C">
        <w:rPr>
          <w:sz w:val="24"/>
          <w:szCs w:val="24"/>
        </w:rPr>
        <w:tab/>
        <w:t xml:space="preserve">- Улучшение жилищных условий </w:t>
      </w:r>
      <w:r w:rsidR="009C4B22" w:rsidRPr="007F6C5C">
        <w:rPr>
          <w:sz w:val="24"/>
          <w:szCs w:val="24"/>
        </w:rPr>
        <w:t>5</w:t>
      </w:r>
      <w:r w:rsidRPr="007F6C5C">
        <w:rPr>
          <w:sz w:val="24"/>
          <w:szCs w:val="24"/>
        </w:rPr>
        <w:t xml:space="preserve"> </w:t>
      </w:r>
      <w:r w:rsidR="00CC1E3E">
        <w:rPr>
          <w:sz w:val="24"/>
          <w:szCs w:val="24"/>
        </w:rPr>
        <w:t xml:space="preserve">молодым </w:t>
      </w:r>
      <w:r w:rsidRPr="007F6C5C">
        <w:rPr>
          <w:sz w:val="24"/>
          <w:szCs w:val="24"/>
        </w:rPr>
        <w:t>семьям;</w:t>
      </w:r>
    </w:p>
    <w:p w:rsidR="00C64447" w:rsidRPr="007F6C5C" w:rsidRDefault="00C64447" w:rsidP="00C64447">
      <w:pPr>
        <w:ind w:left="708" w:firstLine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- Приобретение (строительство) жилья </w:t>
      </w:r>
      <w:r w:rsidR="00CC1E3E">
        <w:rPr>
          <w:sz w:val="24"/>
          <w:szCs w:val="24"/>
        </w:rPr>
        <w:t>молодыми семьями</w:t>
      </w:r>
      <w:r w:rsidRPr="007F6C5C">
        <w:rPr>
          <w:sz w:val="24"/>
          <w:szCs w:val="24"/>
        </w:rPr>
        <w:t xml:space="preserve"> – </w:t>
      </w:r>
      <w:r w:rsidR="00425362" w:rsidRPr="007F6C5C">
        <w:rPr>
          <w:sz w:val="24"/>
          <w:szCs w:val="24"/>
        </w:rPr>
        <w:t>342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кв</w:t>
      </w:r>
      <w:proofErr w:type="gramStart"/>
      <w:r w:rsidRPr="007F6C5C">
        <w:rPr>
          <w:sz w:val="24"/>
          <w:szCs w:val="24"/>
        </w:rPr>
        <w:t>.м</w:t>
      </w:r>
      <w:proofErr w:type="spellEnd"/>
      <w:proofErr w:type="gramEnd"/>
      <w:r w:rsidRPr="007F6C5C">
        <w:rPr>
          <w:sz w:val="24"/>
          <w:szCs w:val="24"/>
        </w:rPr>
        <w:t>;</w:t>
      </w:r>
      <w:r w:rsidR="001E05D3" w:rsidRPr="007F6C5C">
        <w:rPr>
          <w:sz w:val="24"/>
          <w:szCs w:val="24"/>
        </w:rPr>
        <w:t>»</w:t>
      </w:r>
    </w:p>
    <w:p w:rsidR="00C64447" w:rsidRPr="007F6C5C" w:rsidRDefault="00C64447" w:rsidP="00C64447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Раздел 2 </w:t>
      </w:r>
      <w:r w:rsidR="001E05D3" w:rsidRPr="007F6C5C">
        <w:rPr>
          <w:sz w:val="24"/>
          <w:szCs w:val="24"/>
        </w:rPr>
        <w:t xml:space="preserve">в части цели программы </w:t>
      </w:r>
      <w:r w:rsidRPr="007F6C5C">
        <w:rPr>
          <w:sz w:val="24"/>
          <w:szCs w:val="24"/>
        </w:rPr>
        <w:t>дополнить словами:</w:t>
      </w:r>
    </w:p>
    <w:p w:rsidR="001E05D3" w:rsidRPr="007F6C5C" w:rsidRDefault="001E05D3" w:rsidP="001C7034">
      <w:pPr>
        <w:widowControl w:val="0"/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«- муниципальная поддержка решения жилищной проблемы граждан, признанных в установленном </w:t>
      </w:r>
      <w:proofErr w:type="gramStart"/>
      <w:r w:rsidRPr="007F6C5C">
        <w:rPr>
          <w:sz w:val="24"/>
          <w:szCs w:val="24"/>
        </w:rPr>
        <w:t>порядке</w:t>
      </w:r>
      <w:proofErr w:type="gramEnd"/>
      <w:r w:rsidRPr="007F6C5C">
        <w:rPr>
          <w:sz w:val="24"/>
          <w:szCs w:val="24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</w:t>
      </w:r>
      <w:r w:rsidR="001C7034" w:rsidRPr="007F6C5C">
        <w:rPr>
          <w:sz w:val="24"/>
          <w:szCs w:val="24"/>
        </w:rPr>
        <w:t>ый район Ленинградской области</w:t>
      </w:r>
      <w:r w:rsidRPr="007F6C5C">
        <w:rPr>
          <w:sz w:val="24"/>
          <w:szCs w:val="24"/>
        </w:rPr>
        <w:t>».</w:t>
      </w:r>
    </w:p>
    <w:p w:rsidR="001E05D3" w:rsidRPr="007F6C5C" w:rsidRDefault="001E05D3" w:rsidP="001E05D3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Раздел 2 в части </w:t>
      </w:r>
      <w:r w:rsidR="00A94183" w:rsidRPr="007F6C5C">
        <w:rPr>
          <w:sz w:val="24"/>
          <w:szCs w:val="24"/>
        </w:rPr>
        <w:t>«</w:t>
      </w:r>
      <w:r w:rsidRPr="007F6C5C">
        <w:rPr>
          <w:sz w:val="24"/>
          <w:szCs w:val="24"/>
        </w:rPr>
        <w:t>необходимые средства</w:t>
      </w:r>
      <w:r w:rsidR="00A94183" w:rsidRPr="007F6C5C">
        <w:rPr>
          <w:sz w:val="24"/>
          <w:szCs w:val="24"/>
        </w:rPr>
        <w:t>»</w:t>
      </w:r>
      <w:r w:rsidRPr="007F6C5C">
        <w:rPr>
          <w:sz w:val="24"/>
          <w:szCs w:val="24"/>
        </w:rPr>
        <w:t xml:space="preserve"> читать в новой редакции:</w:t>
      </w:r>
    </w:p>
    <w:p w:rsidR="00A94183" w:rsidRPr="007F6C5C" w:rsidRDefault="00A94183" w:rsidP="00A94183">
      <w:pPr>
        <w:ind w:left="708" w:firstLine="540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«Для обеспечения выполнения предлагаемой для утверждения программы на 2017-2019 годы необходимы средства в размере </w:t>
      </w:r>
      <w:r w:rsidR="00425362" w:rsidRPr="007F6C5C">
        <w:rPr>
          <w:sz w:val="24"/>
          <w:szCs w:val="24"/>
        </w:rPr>
        <w:t>8</w:t>
      </w:r>
      <w:r w:rsidR="00790E88" w:rsidRPr="007F6C5C">
        <w:rPr>
          <w:sz w:val="24"/>
          <w:szCs w:val="24"/>
        </w:rPr>
        <w:t>81</w:t>
      </w:r>
      <w:r w:rsidRPr="007F6C5C">
        <w:rPr>
          <w:sz w:val="24"/>
          <w:szCs w:val="24"/>
        </w:rPr>
        <w:t>,</w:t>
      </w:r>
      <w:r w:rsidR="00425362" w:rsidRPr="007F6C5C">
        <w:rPr>
          <w:sz w:val="24"/>
          <w:szCs w:val="24"/>
        </w:rPr>
        <w:t>7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.</w:t>
      </w:r>
    </w:p>
    <w:p w:rsidR="00A94183" w:rsidRPr="007F6C5C" w:rsidRDefault="00A94183" w:rsidP="00A94183">
      <w:pPr>
        <w:ind w:firstLine="708"/>
        <w:rPr>
          <w:sz w:val="24"/>
          <w:szCs w:val="24"/>
        </w:rPr>
      </w:pPr>
      <w:r w:rsidRPr="007F6C5C">
        <w:rPr>
          <w:sz w:val="24"/>
          <w:szCs w:val="24"/>
        </w:rPr>
        <w:t>•</w:t>
      </w:r>
      <w:r w:rsidRPr="007F6C5C">
        <w:rPr>
          <w:sz w:val="24"/>
          <w:szCs w:val="24"/>
        </w:rPr>
        <w:tab/>
        <w:t>в 2017 году</w:t>
      </w:r>
    </w:p>
    <w:p w:rsidR="00A94183" w:rsidRPr="007F6C5C" w:rsidRDefault="00A94183" w:rsidP="001D2B9F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- выборочный капитальный ремонт муниципального жилого фонда на сумму </w:t>
      </w:r>
      <w:r w:rsidR="00790E88" w:rsidRPr="007F6C5C">
        <w:rPr>
          <w:sz w:val="24"/>
          <w:szCs w:val="24"/>
        </w:rPr>
        <w:t>198,5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;</w:t>
      </w:r>
    </w:p>
    <w:p w:rsidR="00A94183" w:rsidRPr="007F6C5C" w:rsidRDefault="00A94183" w:rsidP="00A94183">
      <w:pPr>
        <w:ind w:firstLine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•</w:t>
      </w:r>
      <w:r w:rsidRPr="007F6C5C">
        <w:rPr>
          <w:sz w:val="24"/>
          <w:szCs w:val="24"/>
        </w:rPr>
        <w:tab/>
        <w:t>в 2018 году</w:t>
      </w:r>
    </w:p>
    <w:p w:rsidR="00A94183" w:rsidRPr="007F6C5C" w:rsidRDefault="00A94183" w:rsidP="001D2B9F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- выборочный капитальный ремонт муниципального жилого фонда на сумму </w:t>
      </w:r>
      <w:r w:rsidR="00790E88" w:rsidRPr="007F6C5C">
        <w:rPr>
          <w:sz w:val="24"/>
          <w:szCs w:val="24"/>
        </w:rPr>
        <w:t>300</w:t>
      </w:r>
      <w:r w:rsidR="00E13CEB" w:rsidRPr="007F6C5C">
        <w:rPr>
          <w:sz w:val="24"/>
          <w:szCs w:val="24"/>
        </w:rPr>
        <w:t>,0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;</w:t>
      </w:r>
    </w:p>
    <w:p w:rsidR="00A94183" w:rsidRPr="007F6C5C" w:rsidRDefault="00A94183" w:rsidP="00A94183">
      <w:pPr>
        <w:ind w:firstLine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- улучшение жилищных условий молодых семей на сумму 53,</w:t>
      </w:r>
      <w:r w:rsidR="00425362" w:rsidRPr="007F6C5C">
        <w:rPr>
          <w:sz w:val="24"/>
          <w:szCs w:val="24"/>
        </w:rPr>
        <w:t>6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;</w:t>
      </w:r>
    </w:p>
    <w:p w:rsidR="00A94183" w:rsidRPr="007F6C5C" w:rsidRDefault="00A94183" w:rsidP="00A94183">
      <w:pPr>
        <w:ind w:firstLine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•</w:t>
      </w:r>
      <w:r w:rsidRPr="007F6C5C">
        <w:rPr>
          <w:sz w:val="24"/>
          <w:szCs w:val="24"/>
        </w:rPr>
        <w:tab/>
        <w:t>в 2019 году</w:t>
      </w:r>
    </w:p>
    <w:p w:rsidR="00A94183" w:rsidRPr="007F6C5C" w:rsidRDefault="00A94183" w:rsidP="001D2B9F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- выборочный капитальный ремонт муниципального жилого фонда на сумму </w:t>
      </w:r>
      <w:r w:rsidR="00790E88" w:rsidRPr="007F6C5C">
        <w:rPr>
          <w:sz w:val="24"/>
          <w:szCs w:val="24"/>
        </w:rPr>
        <w:t>30</w:t>
      </w:r>
      <w:r w:rsidRPr="007F6C5C">
        <w:rPr>
          <w:sz w:val="24"/>
          <w:szCs w:val="24"/>
        </w:rPr>
        <w:t>0</w:t>
      </w:r>
      <w:r w:rsidR="00E13CEB" w:rsidRPr="007F6C5C">
        <w:rPr>
          <w:sz w:val="24"/>
          <w:szCs w:val="24"/>
        </w:rPr>
        <w:t>,0</w:t>
      </w:r>
      <w:r w:rsidRPr="007F6C5C">
        <w:rPr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тыс</w:t>
      </w:r>
      <w:proofErr w:type="gramStart"/>
      <w:r w:rsidRPr="007F6C5C">
        <w:rPr>
          <w:sz w:val="24"/>
          <w:szCs w:val="24"/>
        </w:rPr>
        <w:t>.р</w:t>
      </w:r>
      <w:proofErr w:type="gramEnd"/>
      <w:r w:rsidRPr="007F6C5C">
        <w:rPr>
          <w:sz w:val="24"/>
          <w:szCs w:val="24"/>
        </w:rPr>
        <w:t>уб</w:t>
      </w:r>
      <w:proofErr w:type="spellEnd"/>
      <w:r w:rsidRPr="007F6C5C">
        <w:rPr>
          <w:sz w:val="24"/>
          <w:szCs w:val="24"/>
        </w:rPr>
        <w:t>;</w:t>
      </w:r>
    </w:p>
    <w:p w:rsidR="00A94183" w:rsidRPr="007F6C5C" w:rsidRDefault="00A94183" w:rsidP="00A94183">
      <w:pPr>
        <w:ind w:firstLine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- улучшение жилищных условий молод</w:t>
      </w:r>
      <w:r w:rsidR="00E13CEB" w:rsidRPr="007F6C5C">
        <w:rPr>
          <w:sz w:val="24"/>
          <w:szCs w:val="24"/>
        </w:rPr>
        <w:t>ых семей на сумму 29,</w:t>
      </w:r>
      <w:r w:rsidR="007F6C5C" w:rsidRPr="007F6C5C">
        <w:rPr>
          <w:sz w:val="24"/>
          <w:szCs w:val="24"/>
        </w:rPr>
        <w:t>6</w:t>
      </w:r>
      <w:r w:rsidR="00E13CEB" w:rsidRPr="007F6C5C">
        <w:rPr>
          <w:sz w:val="24"/>
          <w:szCs w:val="24"/>
        </w:rPr>
        <w:t xml:space="preserve"> </w:t>
      </w:r>
      <w:proofErr w:type="spellStart"/>
      <w:r w:rsidR="00E13CEB" w:rsidRPr="007F6C5C">
        <w:rPr>
          <w:sz w:val="24"/>
          <w:szCs w:val="24"/>
        </w:rPr>
        <w:t>тыс</w:t>
      </w:r>
      <w:proofErr w:type="gramStart"/>
      <w:r w:rsidR="00E13CEB" w:rsidRPr="007F6C5C">
        <w:rPr>
          <w:sz w:val="24"/>
          <w:szCs w:val="24"/>
        </w:rPr>
        <w:t>.р</w:t>
      </w:r>
      <w:proofErr w:type="gramEnd"/>
      <w:r w:rsidR="00E13CEB" w:rsidRPr="007F6C5C">
        <w:rPr>
          <w:sz w:val="24"/>
          <w:szCs w:val="24"/>
        </w:rPr>
        <w:t>уб</w:t>
      </w:r>
      <w:proofErr w:type="spellEnd"/>
      <w:r w:rsidR="00E13CEB" w:rsidRPr="007F6C5C">
        <w:rPr>
          <w:sz w:val="24"/>
          <w:szCs w:val="24"/>
        </w:rPr>
        <w:t>.</w:t>
      </w:r>
    </w:p>
    <w:p w:rsidR="00940829" w:rsidRPr="007F6C5C" w:rsidRDefault="00940829" w:rsidP="001E05D3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Раздел 3 дополнить словами:</w:t>
      </w:r>
    </w:p>
    <w:p w:rsidR="00940829" w:rsidRPr="007F6C5C" w:rsidRDefault="00940829" w:rsidP="00940829">
      <w:pPr>
        <w:ind w:left="708"/>
        <w:jc w:val="both"/>
        <w:rPr>
          <w:sz w:val="24"/>
          <w:szCs w:val="24"/>
          <w:lang w:eastAsia="en-US"/>
        </w:rPr>
      </w:pPr>
      <w:r w:rsidRPr="007F6C5C">
        <w:rPr>
          <w:sz w:val="24"/>
          <w:szCs w:val="24"/>
        </w:rPr>
        <w:t>«</w:t>
      </w:r>
      <w:r w:rsidRPr="007F6C5C">
        <w:rPr>
          <w:sz w:val="24"/>
          <w:szCs w:val="24"/>
          <w:lang w:eastAsia="en-US"/>
        </w:rPr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940829" w:rsidRPr="007F6C5C" w:rsidRDefault="00940829" w:rsidP="00E13CEB">
      <w:pPr>
        <w:ind w:left="708"/>
        <w:jc w:val="both"/>
        <w:rPr>
          <w:sz w:val="24"/>
          <w:szCs w:val="24"/>
          <w:lang w:eastAsia="en-US"/>
        </w:rPr>
      </w:pPr>
      <w:r w:rsidRPr="007F6C5C">
        <w:rPr>
          <w:sz w:val="24"/>
          <w:szCs w:val="24"/>
          <w:lang w:eastAsia="en-US"/>
        </w:rPr>
        <w:t>-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</w:t>
      </w:r>
      <w:r w:rsidR="00E13CEB" w:rsidRPr="007F6C5C">
        <w:rPr>
          <w:sz w:val="24"/>
          <w:szCs w:val="24"/>
          <w:lang w:eastAsia="en-US"/>
        </w:rPr>
        <w:t>ммы «Жилище» на 2015-2020 годы</w:t>
      </w:r>
      <w:r w:rsidRPr="007F6C5C">
        <w:rPr>
          <w:sz w:val="24"/>
          <w:szCs w:val="24"/>
          <w:lang w:eastAsia="en-US"/>
        </w:rPr>
        <w:t>».</w:t>
      </w:r>
    </w:p>
    <w:p w:rsidR="00940829" w:rsidRPr="007F6C5C" w:rsidRDefault="00940829" w:rsidP="001E05D3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Пункт 4.1. Раздела 4 дополнить словами:</w:t>
      </w:r>
    </w:p>
    <w:p w:rsidR="00940829" w:rsidRPr="007F6C5C" w:rsidRDefault="00940829" w:rsidP="00940829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«- отдел по жилищной политике администрации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</w:t>
      </w:r>
      <w:proofErr w:type="gramStart"/>
      <w:r w:rsidRPr="007F6C5C">
        <w:rPr>
          <w:sz w:val="24"/>
          <w:szCs w:val="24"/>
        </w:rPr>
        <w:t>;»</w:t>
      </w:r>
      <w:proofErr w:type="gramEnd"/>
      <w:r w:rsidRPr="007F6C5C">
        <w:rPr>
          <w:sz w:val="24"/>
          <w:szCs w:val="24"/>
        </w:rPr>
        <w:t>.</w:t>
      </w:r>
    </w:p>
    <w:p w:rsidR="00940829" w:rsidRPr="007F6C5C" w:rsidRDefault="00940829" w:rsidP="001E05D3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Пункт 4.2. Раздела 4 дополнить словами:</w:t>
      </w:r>
    </w:p>
    <w:p w:rsidR="00940829" w:rsidRPr="007F6C5C" w:rsidRDefault="00940829" w:rsidP="00940829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lastRenderedPageBreak/>
        <w:t xml:space="preserve">«- отдел по жилищной политике администрации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- осуществляет отдельные полномочия по решению вопросов местного значения в части  реализации жилищных программ и подпрограмм.</w:t>
      </w:r>
    </w:p>
    <w:p w:rsidR="00940829" w:rsidRPr="007F6C5C" w:rsidRDefault="00940829" w:rsidP="001E05D3">
      <w:pPr>
        <w:pStyle w:val="a6"/>
        <w:numPr>
          <w:ilvl w:val="1"/>
          <w:numId w:val="30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Раздел 5 дополнить словами:</w:t>
      </w:r>
    </w:p>
    <w:p w:rsidR="00940829" w:rsidRPr="007F6C5C" w:rsidRDefault="00940829" w:rsidP="00940829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«- количество </w:t>
      </w:r>
      <w:r w:rsidR="007F6C5C" w:rsidRPr="007F6C5C">
        <w:rPr>
          <w:sz w:val="24"/>
          <w:szCs w:val="24"/>
        </w:rPr>
        <w:t xml:space="preserve">молодых </w:t>
      </w:r>
      <w:r w:rsidRPr="007F6C5C">
        <w:rPr>
          <w:sz w:val="24"/>
          <w:szCs w:val="24"/>
        </w:rPr>
        <w:t>семей улучшивших жилищные условия;</w:t>
      </w:r>
    </w:p>
    <w:p w:rsidR="00940829" w:rsidRPr="007F6C5C" w:rsidRDefault="00940829" w:rsidP="00940829">
      <w:pPr>
        <w:ind w:left="708"/>
        <w:jc w:val="both"/>
        <w:rPr>
          <w:sz w:val="24"/>
          <w:szCs w:val="24"/>
        </w:rPr>
      </w:pPr>
      <w:r w:rsidRPr="007F6C5C">
        <w:rPr>
          <w:sz w:val="24"/>
          <w:szCs w:val="24"/>
        </w:rPr>
        <w:t>- общая площадь построенного (приобретенного) жилья</w:t>
      </w:r>
      <w:r w:rsidR="007F6C5C" w:rsidRPr="007F6C5C">
        <w:rPr>
          <w:sz w:val="24"/>
          <w:szCs w:val="24"/>
        </w:rPr>
        <w:t xml:space="preserve"> молоды</w:t>
      </w:r>
      <w:r w:rsidR="00D51878">
        <w:rPr>
          <w:sz w:val="24"/>
          <w:szCs w:val="24"/>
        </w:rPr>
        <w:t>ми</w:t>
      </w:r>
      <w:r w:rsidR="007F6C5C" w:rsidRPr="007F6C5C">
        <w:rPr>
          <w:sz w:val="24"/>
          <w:szCs w:val="24"/>
        </w:rPr>
        <w:t xml:space="preserve"> сем</w:t>
      </w:r>
      <w:r w:rsidR="00D51878">
        <w:rPr>
          <w:sz w:val="24"/>
          <w:szCs w:val="24"/>
        </w:rPr>
        <w:t>ьями</w:t>
      </w:r>
      <w:r w:rsidRPr="007F6C5C">
        <w:rPr>
          <w:sz w:val="24"/>
          <w:szCs w:val="24"/>
        </w:rPr>
        <w:t>».</w:t>
      </w:r>
    </w:p>
    <w:p w:rsidR="007D6216" w:rsidRPr="007F6C5C" w:rsidRDefault="007D6216" w:rsidP="00D1650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Дополнить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на 2017-2019 </w:t>
      </w:r>
      <w:proofErr w:type="spellStart"/>
      <w:proofErr w:type="gramStart"/>
      <w:r w:rsidRPr="007F6C5C">
        <w:rPr>
          <w:sz w:val="24"/>
          <w:szCs w:val="24"/>
        </w:rPr>
        <w:t>гг</w:t>
      </w:r>
      <w:proofErr w:type="spellEnd"/>
      <w:proofErr w:type="gramEnd"/>
      <w:r w:rsidRPr="007F6C5C">
        <w:rPr>
          <w:sz w:val="24"/>
          <w:szCs w:val="24"/>
        </w:rPr>
        <w:t xml:space="preserve">» подпрограммой «Улучшение жилищных условий молодых граждан и молодых семей на территории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</w:t>
      </w:r>
      <w:r w:rsidRPr="007F6C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на 2018-2019 годы» (далее – Подпрограмма 3) согласно Приложению 4.</w:t>
      </w:r>
    </w:p>
    <w:p w:rsidR="00C03277" w:rsidRPr="007F6C5C" w:rsidRDefault="00D16507" w:rsidP="00D1650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 xml:space="preserve">Приложение №1 к Постановлению от 18.11.2016 года №131 </w:t>
      </w:r>
      <w:r w:rsidR="00C03277" w:rsidRPr="007F6C5C">
        <w:rPr>
          <w:sz w:val="24"/>
          <w:szCs w:val="24"/>
        </w:rPr>
        <w:t>изложить в новой редакции согласно Приложени</w:t>
      </w:r>
      <w:r w:rsidR="009C1D62" w:rsidRPr="007F6C5C">
        <w:rPr>
          <w:sz w:val="24"/>
          <w:szCs w:val="24"/>
        </w:rPr>
        <w:t>ю</w:t>
      </w:r>
      <w:r w:rsidR="00C03277" w:rsidRPr="007F6C5C">
        <w:rPr>
          <w:sz w:val="24"/>
          <w:szCs w:val="24"/>
        </w:rPr>
        <w:t xml:space="preserve"> 1.</w:t>
      </w:r>
    </w:p>
    <w:p w:rsidR="00D16507" w:rsidRPr="007F6C5C" w:rsidRDefault="00C03277" w:rsidP="00D1650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Приложение №2 к Постановлению от 18.11.2016 года №131 дополнить информацией по Подпрограмме 3 согласно Приложени</w:t>
      </w:r>
      <w:r w:rsidR="009C1D62" w:rsidRPr="007F6C5C">
        <w:rPr>
          <w:sz w:val="24"/>
          <w:szCs w:val="24"/>
        </w:rPr>
        <w:t>ю</w:t>
      </w:r>
      <w:r w:rsidRPr="007F6C5C">
        <w:rPr>
          <w:sz w:val="24"/>
          <w:szCs w:val="24"/>
        </w:rPr>
        <w:t xml:space="preserve"> 2.</w:t>
      </w:r>
    </w:p>
    <w:p w:rsidR="00C03277" w:rsidRPr="007F6C5C" w:rsidRDefault="009C1D62" w:rsidP="00D16507">
      <w:pPr>
        <w:pStyle w:val="a6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7F6C5C">
        <w:rPr>
          <w:sz w:val="24"/>
          <w:szCs w:val="24"/>
        </w:rPr>
        <w:t>Приложение №3 к Постановлению от 18.11.2016 года №131 дополнить информацией по Подпрограмме 3 согласно Приложению 3.</w:t>
      </w:r>
    </w:p>
    <w:p w:rsidR="007A0E6C" w:rsidRPr="007F6C5C" w:rsidRDefault="007A0E6C" w:rsidP="007A0E6C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F6C5C">
        <w:rPr>
          <w:sz w:val="24"/>
          <w:szCs w:val="24"/>
        </w:rPr>
        <w:t xml:space="preserve">Опубликовать настоящее Постановление </w:t>
      </w:r>
      <w:r w:rsidR="00551B56">
        <w:rPr>
          <w:sz w:val="24"/>
          <w:szCs w:val="24"/>
        </w:rPr>
        <w:t>в приложении</w:t>
      </w:r>
      <w:r w:rsidR="001D2B9F">
        <w:rPr>
          <w:sz w:val="24"/>
          <w:szCs w:val="24"/>
        </w:rPr>
        <w:t xml:space="preserve"> к газете «Красная звезда» «</w:t>
      </w:r>
      <w:proofErr w:type="spellStart"/>
      <w:r w:rsidR="001D2B9F">
        <w:rPr>
          <w:sz w:val="24"/>
          <w:szCs w:val="24"/>
        </w:rPr>
        <w:t>Приозерский</w:t>
      </w:r>
      <w:proofErr w:type="spellEnd"/>
      <w:r w:rsidR="001D2B9F">
        <w:rPr>
          <w:sz w:val="24"/>
          <w:szCs w:val="24"/>
        </w:rPr>
        <w:t xml:space="preserve"> край»</w:t>
      </w:r>
      <w:r w:rsidRPr="007F6C5C">
        <w:rPr>
          <w:sz w:val="24"/>
          <w:szCs w:val="24"/>
        </w:rPr>
        <w:t xml:space="preserve"> и на официальном сайте администрации муниципального образования </w:t>
      </w:r>
      <w:proofErr w:type="spellStart"/>
      <w:r w:rsidRPr="007F6C5C">
        <w:rPr>
          <w:sz w:val="24"/>
          <w:szCs w:val="24"/>
        </w:rPr>
        <w:t>Кузнечнинское</w:t>
      </w:r>
      <w:proofErr w:type="spellEnd"/>
      <w:r w:rsidRPr="007F6C5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F6C5C">
        <w:rPr>
          <w:sz w:val="24"/>
          <w:szCs w:val="24"/>
        </w:rPr>
        <w:t>Приозерский</w:t>
      </w:r>
      <w:proofErr w:type="spellEnd"/>
      <w:r w:rsidRPr="007F6C5C">
        <w:rPr>
          <w:sz w:val="24"/>
          <w:szCs w:val="24"/>
        </w:rPr>
        <w:t xml:space="preserve"> муниципальный район Ленинградской области www.kuznechnoe.lenobl.ru.</w:t>
      </w:r>
    </w:p>
    <w:p w:rsidR="007A0E6C" w:rsidRPr="007F6C5C" w:rsidRDefault="007A0E6C" w:rsidP="007A0E6C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F6C5C">
        <w:rPr>
          <w:sz w:val="24"/>
          <w:szCs w:val="24"/>
        </w:rPr>
        <w:t>Постановление вступает в силу с момента опубликования.</w:t>
      </w:r>
    </w:p>
    <w:p w:rsidR="007A0E6C" w:rsidRPr="007F6C5C" w:rsidRDefault="007A0E6C" w:rsidP="007A0E6C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F6C5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7A0E6C" w:rsidRPr="007F6C5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F6C5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F6C5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F6C5C" w:rsidRDefault="007F6C5C" w:rsidP="007A0E6C">
      <w:pPr>
        <w:ind w:left="360"/>
        <w:jc w:val="center"/>
        <w:rPr>
          <w:bCs/>
          <w:sz w:val="24"/>
          <w:szCs w:val="24"/>
        </w:rPr>
      </w:pPr>
      <w:proofErr w:type="spellStart"/>
      <w:r w:rsidRPr="007F6C5C">
        <w:rPr>
          <w:bCs/>
          <w:sz w:val="24"/>
          <w:szCs w:val="24"/>
        </w:rPr>
        <w:t>Зам</w:t>
      </w:r>
      <w:proofErr w:type="gramStart"/>
      <w:r w:rsidRPr="007F6C5C">
        <w:rPr>
          <w:bCs/>
          <w:sz w:val="24"/>
          <w:szCs w:val="24"/>
        </w:rPr>
        <w:t>.г</w:t>
      </w:r>
      <w:proofErr w:type="gramEnd"/>
      <w:r w:rsidR="007A0E6C" w:rsidRPr="007F6C5C">
        <w:rPr>
          <w:bCs/>
          <w:sz w:val="24"/>
          <w:szCs w:val="24"/>
        </w:rPr>
        <w:t>лав</w:t>
      </w:r>
      <w:r w:rsidRPr="007F6C5C">
        <w:rPr>
          <w:bCs/>
          <w:sz w:val="24"/>
          <w:szCs w:val="24"/>
        </w:rPr>
        <w:t>ы</w:t>
      </w:r>
      <w:proofErr w:type="spellEnd"/>
      <w:r w:rsidR="007A0E6C" w:rsidRPr="007F6C5C">
        <w:rPr>
          <w:bCs/>
          <w:sz w:val="24"/>
          <w:szCs w:val="24"/>
        </w:rPr>
        <w:t xml:space="preserve"> администрации</w:t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proofErr w:type="spellStart"/>
      <w:r w:rsidRPr="007F6C5C">
        <w:rPr>
          <w:bCs/>
          <w:sz w:val="24"/>
          <w:szCs w:val="24"/>
        </w:rPr>
        <w:t>П.В.Фильчук</w:t>
      </w:r>
      <w:proofErr w:type="spellEnd"/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Default="007A0E6C" w:rsidP="007A0E6C">
      <w:pPr>
        <w:ind w:left="360"/>
        <w:rPr>
          <w:sz w:val="18"/>
          <w:szCs w:val="18"/>
        </w:rPr>
      </w:pPr>
      <w:r w:rsidRPr="007A0E6C">
        <w:rPr>
          <w:sz w:val="18"/>
          <w:szCs w:val="18"/>
        </w:rPr>
        <w:t>исп. Беляева О.П.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2"/>
          <w:szCs w:val="12"/>
        </w:rPr>
      </w:pPr>
      <w:r w:rsidRPr="007A0E6C">
        <w:rPr>
          <w:sz w:val="18"/>
          <w:szCs w:val="18"/>
        </w:rPr>
        <w:t>Разослано: дело-2, бух-1, специалисты-2</w:t>
      </w:r>
    </w:p>
    <w:p w:rsidR="007A0E6C" w:rsidRPr="007A0E6C" w:rsidRDefault="007A0E6C" w:rsidP="007A0E6C">
      <w:pPr>
        <w:ind w:left="360"/>
        <w:jc w:val="both"/>
        <w:rPr>
          <w:b/>
          <w:bCs/>
          <w:sz w:val="24"/>
          <w:szCs w:val="24"/>
        </w:rPr>
      </w:pPr>
    </w:p>
    <w:p w:rsidR="009C1D62" w:rsidRDefault="009C1D62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0901D2" w:rsidRPr="009C1D62" w:rsidRDefault="009C1D62" w:rsidP="00540C9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</w:t>
      </w:r>
    </w:p>
    <w:p w:rsidR="000901D2" w:rsidRPr="006C5F89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>Приложение №1</w:t>
      </w:r>
    </w:p>
    <w:p w:rsidR="000901D2" w:rsidRPr="006C5F89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 xml:space="preserve">к </w:t>
      </w:r>
      <w:r w:rsidR="00581D07" w:rsidRPr="006C5F89">
        <w:rPr>
          <w:spacing w:val="-4"/>
          <w:lang w:eastAsia="ar-SA"/>
        </w:rPr>
        <w:t>П</w:t>
      </w:r>
      <w:r w:rsidRPr="006C5F89">
        <w:rPr>
          <w:spacing w:val="-4"/>
          <w:lang w:eastAsia="ar-SA"/>
        </w:rPr>
        <w:t xml:space="preserve">остановлению от </w:t>
      </w:r>
      <w:r w:rsidR="00F03373">
        <w:rPr>
          <w:spacing w:val="-4"/>
          <w:lang w:eastAsia="ar-SA"/>
        </w:rPr>
        <w:t>18</w:t>
      </w:r>
      <w:r w:rsidRPr="006C5F89">
        <w:rPr>
          <w:spacing w:val="-4"/>
          <w:lang w:eastAsia="ar-SA"/>
        </w:rPr>
        <w:t>.</w:t>
      </w:r>
      <w:r w:rsidR="00F03373">
        <w:rPr>
          <w:spacing w:val="-4"/>
          <w:lang w:eastAsia="ar-SA"/>
        </w:rPr>
        <w:t>11</w:t>
      </w:r>
      <w:r w:rsidRPr="006C5F89">
        <w:rPr>
          <w:spacing w:val="-4"/>
          <w:lang w:eastAsia="ar-SA"/>
        </w:rPr>
        <w:t>.201</w:t>
      </w:r>
      <w:r w:rsidR="00581D07" w:rsidRPr="006C5F89">
        <w:rPr>
          <w:spacing w:val="-4"/>
          <w:lang w:eastAsia="ar-SA"/>
        </w:rPr>
        <w:t>6 г.</w:t>
      </w:r>
      <w:r w:rsidRPr="006C5F89">
        <w:rPr>
          <w:spacing w:val="-4"/>
          <w:lang w:eastAsia="ar-SA"/>
        </w:rPr>
        <w:t xml:space="preserve"> №</w:t>
      </w:r>
      <w:r w:rsidR="00F03373">
        <w:rPr>
          <w:spacing w:val="-4"/>
          <w:lang w:eastAsia="ar-SA"/>
        </w:rPr>
        <w:t>131</w:t>
      </w:r>
      <w:r w:rsidRPr="006C5F89">
        <w:rPr>
          <w:spacing w:val="-4"/>
          <w:lang w:eastAsia="ar-SA"/>
        </w:rPr>
        <w:t xml:space="preserve"> </w:t>
      </w:r>
    </w:p>
    <w:p w:rsidR="000901D2" w:rsidRPr="006C5F89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5F89">
        <w:rPr>
          <w:b/>
          <w:bCs/>
          <w:sz w:val="24"/>
          <w:szCs w:val="24"/>
        </w:rPr>
        <w:t xml:space="preserve">Расходы </w:t>
      </w:r>
    </w:p>
    <w:p w:rsidR="000901D2" w:rsidRPr="006C5F89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5F89">
        <w:rPr>
          <w:b/>
          <w:bCs/>
          <w:sz w:val="24"/>
          <w:szCs w:val="24"/>
        </w:rPr>
        <w:t>на реализацию муниципальной программы</w:t>
      </w:r>
    </w:p>
    <w:p w:rsidR="00735D8B" w:rsidRPr="006C5F89" w:rsidRDefault="000901D2" w:rsidP="00EB531D">
      <w:pPr>
        <w:jc w:val="center"/>
        <w:rPr>
          <w:b/>
          <w:sz w:val="24"/>
          <w:szCs w:val="24"/>
          <w:lang w:eastAsia="en-US"/>
        </w:rPr>
      </w:pPr>
      <w:r w:rsidRPr="006C5F89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Кузнечнинское</w:t>
      </w:r>
      <w:proofErr w:type="spellEnd"/>
      <w:r w:rsidRPr="006C5F89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35D8B" w:rsidRPr="00C1191A" w:rsidRDefault="00CB1AC9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CA4F41">
              <w:rPr>
                <w:rFonts w:ascii="Times New Roman" w:hAnsi="Times New Roman" w:cs="Times New Roman"/>
                <w:lang w:eastAsia="en-US"/>
              </w:rPr>
              <w:t>81</w:t>
            </w:r>
            <w:r w:rsidR="00735D8B"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</w:t>
            </w:r>
            <w:r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353</w:t>
            </w:r>
            <w:r w:rsidRPr="00C1191A">
              <w:rPr>
                <w:rFonts w:ascii="Times New Roman" w:hAnsi="Times New Roman" w:cs="Times New Roman"/>
                <w:lang w:eastAsia="en-US"/>
              </w:rPr>
              <w:t>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735D8B" w:rsidRPr="00C1191A" w:rsidRDefault="00CB1AC9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735D8B">
              <w:rPr>
                <w:rFonts w:ascii="Times New Roman" w:hAnsi="Times New Roman" w:cs="Times New Roman"/>
                <w:lang w:eastAsia="en-US"/>
              </w:rPr>
              <w:t>29</w:t>
            </w:r>
            <w:r w:rsidR="00735D8B"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CB1AC9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CA4F41">
              <w:rPr>
                <w:rFonts w:ascii="Times New Roman" w:hAnsi="Times New Roman" w:cs="Times New Roman"/>
                <w:lang w:eastAsia="en-US"/>
              </w:rPr>
              <w:t>81</w:t>
            </w:r>
            <w:r w:rsidR="00735D8B"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</w:t>
            </w:r>
            <w:r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353</w:t>
            </w:r>
            <w:r w:rsidRPr="00C1191A">
              <w:rPr>
                <w:rFonts w:ascii="Times New Roman" w:hAnsi="Times New Roman" w:cs="Times New Roman"/>
                <w:lang w:eastAsia="en-US"/>
              </w:rPr>
              <w:t>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735D8B" w:rsidRPr="00C1191A" w:rsidRDefault="00CB1AC9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735D8B">
              <w:rPr>
                <w:rFonts w:ascii="Times New Roman" w:hAnsi="Times New Roman" w:cs="Times New Roman"/>
                <w:lang w:eastAsia="en-US"/>
              </w:rPr>
              <w:t>29</w:t>
            </w:r>
            <w:r w:rsidR="00735D8B" w:rsidRPr="00C1191A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7E5BA3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C34886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35D8B" w:rsidRPr="009C1D62" w:rsidRDefault="00735D8B" w:rsidP="00F55F6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2019 г»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35D8B" w:rsidRPr="009C1D62" w:rsidRDefault="00CB1AC9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CB1AC9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CB1AC9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CB1AC9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35D8B" w:rsidRPr="009C1D62" w:rsidRDefault="00735D8B" w:rsidP="00F55F6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2017-2019 </w:t>
            </w:r>
            <w:proofErr w:type="spellStart"/>
            <w:proofErr w:type="gramStart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9C1D62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798,5</w:t>
            </w:r>
            <w:r w:rsidRPr="009C1D6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198,50</w:t>
            </w:r>
            <w:r w:rsidRPr="009C1D6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Pr="009C1D62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9C1D62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</w:t>
            </w:r>
            <w:r w:rsidRPr="009C1D6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9C1D6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</w:t>
            </w:r>
            <w:r w:rsidRPr="009C1D6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9C1D6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Pr="009C1D62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9C1D62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5D8B" w:rsidRPr="009C1D62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9C1D62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1D62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35D8B" w:rsidRPr="00C1191A" w:rsidRDefault="00735D8B" w:rsidP="00F55F6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1191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молодых граждан и молодых семей на территории муниципального образования </w:t>
            </w:r>
            <w:proofErr w:type="spellStart"/>
            <w:r w:rsidRPr="00C1191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C1191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C1191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C1191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2018-2019 годы»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83,</w:t>
            </w:r>
            <w:r w:rsidR="00CB1A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CB1AC9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53,6</w:t>
            </w:r>
          </w:p>
        </w:tc>
        <w:tc>
          <w:tcPr>
            <w:tcW w:w="992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29,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83,</w:t>
            </w:r>
            <w:r w:rsidR="00CB1AC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53,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735D8B" w:rsidRPr="00C1191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29,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6C5F89" w:rsidTr="00F55F68">
        <w:tc>
          <w:tcPr>
            <w:tcW w:w="790" w:type="dxa"/>
          </w:tcPr>
          <w:p w:rsidR="00735D8B" w:rsidRPr="007E5BA3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735D8B" w:rsidRPr="00C1191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735D8B" w:rsidRPr="00C1191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91A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</w:tbl>
    <w:p w:rsidR="00735D8B" w:rsidRPr="006C5F89" w:rsidRDefault="00735D8B" w:rsidP="00735D8B"/>
    <w:p w:rsidR="00735D8B" w:rsidRPr="006C5F89" w:rsidRDefault="00735D8B" w:rsidP="00735D8B">
      <w:pPr>
        <w:sectPr w:rsidR="00735D8B" w:rsidRPr="006C5F89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735D8B" w:rsidRPr="006C5F89" w:rsidRDefault="00735D8B" w:rsidP="00735D8B">
      <w:pPr>
        <w:rPr>
          <w:sz w:val="12"/>
          <w:szCs w:val="12"/>
        </w:rPr>
      </w:pPr>
    </w:p>
    <w:p w:rsidR="00735D8B" w:rsidRPr="009C1D62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4"/>
          <w:szCs w:val="24"/>
          <w:lang w:eastAsia="ar-SA"/>
        </w:rPr>
      </w:pPr>
      <w:r w:rsidRPr="009C1D62">
        <w:rPr>
          <w:spacing w:val="-4"/>
          <w:sz w:val="24"/>
          <w:szCs w:val="24"/>
          <w:lang w:eastAsia="ar-SA"/>
        </w:rPr>
        <w:t>Приложение 2</w:t>
      </w: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>Приложение №2</w:t>
      </w: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 xml:space="preserve">к Постановлению от </w:t>
      </w:r>
      <w:r>
        <w:rPr>
          <w:spacing w:val="-4"/>
          <w:lang w:eastAsia="ar-SA"/>
        </w:rPr>
        <w:t>18</w:t>
      </w:r>
      <w:r w:rsidRPr="006C5F89">
        <w:rPr>
          <w:spacing w:val="-4"/>
          <w:lang w:eastAsia="ar-SA"/>
        </w:rPr>
        <w:t>.</w:t>
      </w:r>
      <w:r>
        <w:rPr>
          <w:spacing w:val="-4"/>
          <w:lang w:eastAsia="ar-SA"/>
        </w:rPr>
        <w:t>11</w:t>
      </w:r>
      <w:r w:rsidRPr="006C5F89">
        <w:rPr>
          <w:spacing w:val="-4"/>
          <w:lang w:eastAsia="ar-SA"/>
        </w:rPr>
        <w:t>.2016 г. №</w:t>
      </w:r>
      <w:r>
        <w:rPr>
          <w:spacing w:val="-4"/>
          <w:lang w:eastAsia="ar-SA"/>
        </w:rPr>
        <w:t>131</w:t>
      </w:r>
      <w:r w:rsidRPr="006C5F89">
        <w:rPr>
          <w:spacing w:val="-4"/>
          <w:lang w:eastAsia="ar-SA"/>
        </w:rPr>
        <w:t xml:space="preserve"> </w:t>
      </w:r>
    </w:p>
    <w:p w:rsidR="00735D8B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6C5F89">
        <w:rPr>
          <w:b/>
          <w:sz w:val="24"/>
          <w:szCs w:val="24"/>
          <w:lang w:eastAsia="en-US"/>
        </w:rPr>
        <w:t>План реализации</w:t>
      </w:r>
    </w:p>
    <w:p w:rsidR="00735D8B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6C5F89">
        <w:rPr>
          <w:b/>
          <w:sz w:val="24"/>
          <w:szCs w:val="24"/>
          <w:lang w:eastAsia="en-US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Кузнечнинское</w:t>
      </w:r>
      <w:proofErr w:type="spellEnd"/>
      <w:r w:rsidRPr="006C5F89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Приозерский</w:t>
      </w:r>
      <w:proofErr w:type="spellEnd"/>
      <w:r w:rsidRPr="006C5F89">
        <w:rPr>
          <w:b/>
          <w:sz w:val="24"/>
          <w:szCs w:val="24"/>
          <w:lang w:eastAsia="en-US"/>
        </w:rPr>
        <w:t xml:space="preserve"> муниципальный район Ленинградской области на 2017-2019 </w:t>
      </w:r>
      <w:proofErr w:type="spellStart"/>
      <w:proofErr w:type="gramStart"/>
      <w:r w:rsidRPr="006C5F89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6C5F89">
        <w:rPr>
          <w:b/>
          <w:sz w:val="24"/>
          <w:szCs w:val="24"/>
          <w:lang w:eastAsia="en-US"/>
        </w:rPr>
        <w:t>»</w:t>
      </w:r>
    </w:p>
    <w:p w:rsidR="00735D8B" w:rsidRPr="006C5F89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735D8B" w:rsidRPr="006C5F89" w:rsidTr="00F55F68">
        <w:trPr>
          <w:trHeight w:val="70"/>
        </w:trPr>
        <w:tc>
          <w:tcPr>
            <w:tcW w:w="4156" w:type="dxa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735D8B" w:rsidRPr="006C5F89" w:rsidTr="00F55F68">
        <w:trPr>
          <w:trHeight w:val="509"/>
        </w:trPr>
        <w:tc>
          <w:tcPr>
            <w:tcW w:w="4156" w:type="dxa"/>
            <w:vMerge/>
            <w:vAlign w:val="center"/>
          </w:tcPr>
          <w:p w:rsidR="00735D8B" w:rsidRPr="006C5F89" w:rsidRDefault="00735D8B" w:rsidP="00F55F68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F55F68">
        <w:tc>
          <w:tcPr>
            <w:tcW w:w="4156" w:type="dxa"/>
            <w:vMerge/>
            <w:vAlign w:val="center"/>
          </w:tcPr>
          <w:p w:rsidR="00735D8B" w:rsidRPr="006C5F89" w:rsidRDefault="00735D8B" w:rsidP="00F55F68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735D8B" w:rsidRPr="006C5F89" w:rsidRDefault="00735D8B" w:rsidP="00F55F6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2017 год</w:t>
            </w:r>
          </w:p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2018 год</w:t>
            </w:r>
          </w:p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2019 год</w:t>
            </w:r>
          </w:p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35D8B" w:rsidRPr="006C5F89" w:rsidTr="00F55F68">
        <w:tc>
          <w:tcPr>
            <w:tcW w:w="4156" w:type="dxa"/>
          </w:tcPr>
          <w:p w:rsidR="00735D8B" w:rsidRPr="006C5F89" w:rsidRDefault="00735D8B" w:rsidP="00F55F68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735D8B" w:rsidRPr="006C5F89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35D8B" w:rsidRPr="006C5F89" w:rsidTr="00F55F68">
        <w:tc>
          <w:tcPr>
            <w:tcW w:w="13131" w:type="dxa"/>
            <w:gridSpan w:val="7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молодых граждан и молодых семей на территории муниципального образования </w:t>
            </w:r>
            <w:proofErr w:type="spellStart"/>
            <w:r w:rsidRPr="00AA74B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AA74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AA74B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AA74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F55F68">
        <w:tc>
          <w:tcPr>
            <w:tcW w:w="4156" w:type="dxa"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Мероприятие 3.1.</w:t>
            </w: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285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B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B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35D8B" w:rsidRPr="006C5F89" w:rsidTr="00F55F68">
        <w:tc>
          <w:tcPr>
            <w:tcW w:w="4156" w:type="dxa"/>
            <w:vMerge w:val="restart"/>
          </w:tcPr>
          <w:p w:rsidR="00735D8B" w:rsidRPr="00AA74BA" w:rsidRDefault="00735D8B" w:rsidP="00F55F68">
            <w:pPr>
              <w:ind w:left="105" w:hanging="105"/>
            </w:pPr>
            <w:r w:rsidRPr="00AA74BA">
              <w:rPr>
                <w:lang w:eastAsia="en-US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</w:t>
            </w:r>
            <w:r w:rsidR="00CB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5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B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B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F55F68">
        <w:tc>
          <w:tcPr>
            <w:tcW w:w="4156" w:type="dxa"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Мероприятие 3.2.</w:t>
            </w: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11,</w:t>
            </w:r>
            <w:r w:rsidR="00CB1AC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15,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6C5F89" w:rsidTr="00F55F68">
        <w:tc>
          <w:tcPr>
            <w:tcW w:w="4156" w:type="dxa"/>
            <w:vMerge w:val="restart"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4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11,</w:t>
            </w:r>
            <w:r w:rsidR="00CB1AC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735D8B" w:rsidRPr="00AA74BA" w:rsidRDefault="00735D8B" w:rsidP="00CB1AC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15,</w:t>
            </w:r>
            <w:r w:rsidR="00CB1AC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35D8B" w:rsidRPr="006C5F89" w:rsidTr="00F55F68">
        <w:tc>
          <w:tcPr>
            <w:tcW w:w="4156" w:type="dxa"/>
            <w:vMerge/>
          </w:tcPr>
          <w:p w:rsidR="00735D8B" w:rsidRPr="00AA74BA" w:rsidRDefault="00735D8B" w:rsidP="00F55F6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F55F68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F55F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35D8B" w:rsidRPr="006C5F89" w:rsidRDefault="00735D8B" w:rsidP="00735D8B">
      <w:pPr>
        <w:sectPr w:rsidR="00735D8B" w:rsidRPr="006C5F89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735D8B" w:rsidRDefault="00735D8B" w:rsidP="00735D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35D8B" w:rsidRDefault="00735D8B" w:rsidP="00735D8B">
      <w:pPr>
        <w:jc w:val="right"/>
        <w:rPr>
          <w:sz w:val="24"/>
          <w:szCs w:val="24"/>
        </w:rPr>
      </w:pPr>
    </w:p>
    <w:p w:rsidR="00735D8B" w:rsidRPr="009C1D62" w:rsidRDefault="00735D8B" w:rsidP="00735D8B">
      <w:pPr>
        <w:jc w:val="right"/>
        <w:rPr>
          <w:sz w:val="24"/>
          <w:szCs w:val="24"/>
        </w:rPr>
      </w:pP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>Приложение №3</w:t>
      </w: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6C5F89">
        <w:rPr>
          <w:spacing w:val="-4"/>
          <w:lang w:eastAsia="ar-SA"/>
        </w:rPr>
        <w:t xml:space="preserve">к Постановлению от </w:t>
      </w:r>
      <w:r>
        <w:rPr>
          <w:spacing w:val="-4"/>
          <w:lang w:eastAsia="ar-SA"/>
        </w:rPr>
        <w:t>18</w:t>
      </w:r>
      <w:r w:rsidRPr="006C5F89">
        <w:rPr>
          <w:spacing w:val="-4"/>
          <w:lang w:eastAsia="ar-SA"/>
        </w:rPr>
        <w:t>.</w:t>
      </w:r>
      <w:r>
        <w:rPr>
          <w:spacing w:val="-4"/>
          <w:lang w:eastAsia="ar-SA"/>
        </w:rPr>
        <w:t>11</w:t>
      </w:r>
      <w:r w:rsidRPr="006C5F89">
        <w:rPr>
          <w:spacing w:val="-4"/>
          <w:lang w:eastAsia="ar-SA"/>
        </w:rPr>
        <w:t>.2016 г. №</w:t>
      </w:r>
      <w:r>
        <w:rPr>
          <w:spacing w:val="-4"/>
          <w:lang w:eastAsia="ar-SA"/>
        </w:rPr>
        <w:t>131</w:t>
      </w:r>
      <w:r w:rsidRPr="006C5F89">
        <w:rPr>
          <w:spacing w:val="-4"/>
          <w:lang w:eastAsia="ar-SA"/>
        </w:rPr>
        <w:t xml:space="preserve"> </w:t>
      </w:r>
    </w:p>
    <w:p w:rsidR="00735D8B" w:rsidRDefault="00735D8B" w:rsidP="00735D8B">
      <w:pPr>
        <w:jc w:val="center"/>
      </w:pPr>
    </w:p>
    <w:p w:rsidR="00735D8B" w:rsidRPr="006C5F89" w:rsidRDefault="00735D8B" w:rsidP="00735D8B">
      <w:pPr>
        <w:jc w:val="center"/>
      </w:pPr>
    </w:p>
    <w:p w:rsidR="00735D8B" w:rsidRPr="006C5F89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5F89">
        <w:rPr>
          <w:b/>
          <w:bCs/>
          <w:sz w:val="24"/>
          <w:szCs w:val="24"/>
        </w:rPr>
        <w:t>Целевые показатели</w:t>
      </w:r>
    </w:p>
    <w:p w:rsidR="00735D8B" w:rsidRPr="006C5F89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5F89">
        <w:rPr>
          <w:b/>
          <w:bCs/>
          <w:sz w:val="24"/>
          <w:szCs w:val="24"/>
        </w:rPr>
        <w:t xml:space="preserve">муниципальной программы </w:t>
      </w:r>
      <w:r w:rsidRPr="006C5F89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Кузнечнинское</w:t>
      </w:r>
      <w:proofErr w:type="spellEnd"/>
      <w:r w:rsidRPr="006C5F89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Приозерский</w:t>
      </w:r>
      <w:proofErr w:type="spellEnd"/>
      <w:r w:rsidRPr="006C5F89">
        <w:rPr>
          <w:b/>
          <w:sz w:val="24"/>
          <w:szCs w:val="24"/>
          <w:lang w:eastAsia="en-US"/>
        </w:rPr>
        <w:t xml:space="preserve"> муниципальный район Ленинградской области на 2017-2019 </w:t>
      </w:r>
      <w:proofErr w:type="spellStart"/>
      <w:r w:rsidRPr="006C5F89">
        <w:rPr>
          <w:b/>
          <w:sz w:val="24"/>
          <w:szCs w:val="24"/>
          <w:lang w:eastAsia="en-US"/>
        </w:rPr>
        <w:t>гг</w:t>
      </w:r>
      <w:proofErr w:type="spellEnd"/>
      <w:r w:rsidRPr="006C5F89">
        <w:rPr>
          <w:b/>
          <w:sz w:val="24"/>
          <w:szCs w:val="24"/>
          <w:lang w:eastAsia="en-US"/>
        </w:rPr>
        <w:t>»</w:t>
      </w:r>
    </w:p>
    <w:p w:rsidR="00735D8B" w:rsidRPr="006C5F89" w:rsidRDefault="00735D8B" w:rsidP="00735D8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35D8B" w:rsidRPr="006C5F89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  <w:gridCol w:w="1559"/>
      </w:tblGrid>
      <w:tr w:rsidR="00735D8B" w:rsidRPr="006C5F89" w:rsidTr="00F55F68">
        <w:trPr>
          <w:trHeight w:val="570"/>
        </w:trPr>
        <w:tc>
          <w:tcPr>
            <w:tcW w:w="567" w:type="dxa"/>
            <w:vMerge w:val="restart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Ед.</w:t>
            </w:r>
          </w:p>
          <w:p w:rsidR="00735D8B" w:rsidRPr="006C5F89" w:rsidRDefault="00735D8B" w:rsidP="00F55F68">
            <w:pPr>
              <w:jc w:val="center"/>
            </w:pPr>
            <w:r w:rsidRPr="006C5F89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Значение целевых показателей</w:t>
            </w:r>
          </w:p>
        </w:tc>
        <w:tc>
          <w:tcPr>
            <w:tcW w:w="1559" w:type="dxa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Базовое значение целевого показателя (на начало реализации программы)</w:t>
            </w:r>
          </w:p>
        </w:tc>
      </w:tr>
      <w:tr w:rsidR="00735D8B" w:rsidRPr="006C5F89" w:rsidTr="00F55F68">
        <w:trPr>
          <w:trHeight w:val="285"/>
        </w:trPr>
        <w:tc>
          <w:tcPr>
            <w:tcW w:w="567" w:type="dxa"/>
            <w:vMerge/>
          </w:tcPr>
          <w:p w:rsidR="00735D8B" w:rsidRPr="006C5F89" w:rsidRDefault="00735D8B" w:rsidP="00F55F68">
            <w:pPr>
              <w:jc w:val="center"/>
            </w:pPr>
          </w:p>
        </w:tc>
        <w:tc>
          <w:tcPr>
            <w:tcW w:w="3261" w:type="dxa"/>
            <w:vMerge/>
          </w:tcPr>
          <w:p w:rsidR="00735D8B" w:rsidRPr="006C5F89" w:rsidRDefault="00735D8B" w:rsidP="00F55F68">
            <w:pPr>
              <w:jc w:val="both"/>
            </w:pPr>
          </w:p>
        </w:tc>
        <w:tc>
          <w:tcPr>
            <w:tcW w:w="1418" w:type="dxa"/>
            <w:vMerge/>
          </w:tcPr>
          <w:p w:rsidR="00735D8B" w:rsidRPr="006C5F89" w:rsidRDefault="00735D8B" w:rsidP="00F55F6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2017 год</w:t>
            </w:r>
          </w:p>
        </w:tc>
        <w:tc>
          <w:tcPr>
            <w:tcW w:w="1134" w:type="dxa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2018 год</w:t>
            </w:r>
          </w:p>
        </w:tc>
        <w:tc>
          <w:tcPr>
            <w:tcW w:w="1134" w:type="dxa"/>
            <w:vAlign w:val="center"/>
          </w:tcPr>
          <w:p w:rsidR="00735D8B" w:rsidRPr="006C5F89" w:rsidRDefault="00735D8B" w:rsidP="00F55F68">
            <w:pPr>
              <w:jc w:val="center"/>
            </w:pPr>
            <w:r w:rsidRPr="006C5F89">
              <w:t>2019 год</w:t>
            </w:r>
          </w:p>
        </w:tc>
        <w:tc>
          <w:tcPr>
            <w:tcW w:w="1559" w:type="dxa"/>
          </w:tcPr>
          <w:p w:rsidR="00735D8B" w:rsidRPr="006C5F89" w:rsidRDefault="00735D8B" w:rsidP="00F55F68">
            <w:pPr>
              <w:jc w:val="center"/>
              <w:rPr>
                <w:sz w:val="22"/>
                <w:szCs w:val="22"/>
              </w:rPr>
            </w:pPr>
          </w:p>
        </w:tc>
      </w:tr>
      <w:tr w:rsidR="00735D8B" w:rsidRPr="006C5F89" w:rsidTr="00F55F68">
        <w:trPr>
          <w:trHeight w:val="527"/>
        </w:trPr>
        <w:tc>
          <w:tcPr>
            <w:tcW w:w="567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7</w:t>
            </w:r>
          </w:p>
        </w:tc>
        <w:tc>
          <w:tcPr>
            <w:tcW w:w="3261" w:type="dxa"/>
            <w:vAlign w:val="center"/>
          </w:tcPr>
          <w:p w:rsidR="00735D8B" w:rsidRPr="00AE3CA3" w:rsidRDefault="00735D8B" w:rsidP="00F5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 xml:space="preserve">Количество </w:t>
            </w:r>
            <w:r w:rsidR="00551B56">
              <w:rPr>
                <w:sz w:val="23"/>
                <w:szCs w:val="23"/>
              </w:rPr>
              <w:t xml:space="preserve">молодых </w:t>
            </w:r>
            <w:r w:rsidRPr="00AE3CA3">
              <w:rPr>
                <w:sz w:val="23"/>
                <w:szCs w:val="23"/>
              </w:rPr>
              <w:t>семей улучшивших жилищные условия</w:t>
            </w:r>
          </w:p>
        </w:tc>
        <w:tc>
          <w:tcPr>
            <w:tcW w:w="1418" w:type="dxa"/>
            <w:vAlign w:val="center"/>
          </w:tcPr>
          <w:p w:rsidR="00735D8B" w:rsidRPr="00AE3CA3" w:rsidRDefault="00735D8B" w:rsidP="00F5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семей</w:t>
            </w:r>
          </w:p>
        </w:tc>
        <w:tc>
          <w:tcPr>
            <w:tcW w:w="1134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735D8B" w:rsidRPr="00AE3CA3" w:rsidRDefault="00551B56" w:rsidP="00551B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15</w:t>
            </w:r>
          </w:p>
        </w:tc>
      </w:tr>
      <w:tr w:rsidR="00735D8B" w:rsidRPr="006C5F89" w:rsidTr="00F55F68">
        <w:trPr>
          <w:trHeight w:val="527"/>
        </w:trPr>
        <w:tc>
          <w:tcPr>
            <w:tcW w:w="567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8</w:t>
            </w:r>
          </w:p>
        </w:tc>
        <w:tc>
          <w:tcPr>
            <w:tcW w:w="3261" w:type="dxa"/>
            <w:vAlign w:val="center"/>
          </w:tcPr>
          <w:p w:rsidR="00735D8B" w:rsidRPr="00AE3CA3" w:rsidRDefault="00735D8B" w:rsidP="00551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Общая площадь построенного (приобретенного) жилья</w:t>
            </w:r>
            <w:r w:rsidR="00551B56">
              <w:rPr>
                <w:sz w:val="23"/>
                <w:szCs w:val="23"/>
              </w:rPr>
              <w:t xml:space="preserve"> молодыми семьями</w:t>
            </w:r>
          </w:p>
        </w:tc>
        <w:tc>
          <w:tcPr>
            <w:tcW w:w="1418" w:type="dxa"/>
            <w:vAlign w:val="center"/>
          </w:tcPr>
          <w:p w:rsidR="00735D8B" w:rsidRPr="00AE3CA3" w:rsidRDefault="00735D8B" w:rsidP="00F55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AE3CA3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AE3CA3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  <w:r w:rsidRPr="00AE3CA3">
              <w:rPr>
                <w:sz w:val="23"/>
                <w:szCs w:val="23"/>
              </w:rPr>
              <w:t>216</w:t>
            </w:r>
          </w:p>
        </w:tc>
        <w:tc>
          <w:tcPr>
            <w:tcW w:w="1134" w:type="dxa"/>
            <w:vAlign w:val="center"/>
          </w:tcPr>
          <w:p w:rsidR="00735D8B" w:rsidRPr="00AE3CA3" w:rsidRDefault="00551B56" w:rsidP="006316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1559" w:type="dxa"/>
            <w:vAlign w:val="center"/>
          </w:tcPr>
          <w:p w:rsidR="00735D8B" w:rsidRPr="00AE3CA3" w:rsidRDefault="00735D8B" w:rsidP="00F55F68">
            <w:pPr>
              <w:jc w:val="center"/>
              <w:rPr>
                <w:sz w:val="23"/>
                <w:szCs w:val="23"/>
              </w:rPr>
            </w:pPr>
          </w:p>
        </w:tc>
      </w:tr>
    </w:tbl>
    <w:p w:rsidR="00735D8B" w:rsidRDefault="00735D8B" w:rsidP="00735D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35D8B" w:rsidRPr="009C1D62" w:rsidRDefault="00735D8B" w:rsidP="00735D8B">
      <w:pPr>
        <w:pStyle w:val="HEADERTEXT"/>
        <w:jc w:val="right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9C1D62"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>Приложение 4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D7A38">
        <w:rPr>
          <w:bCs/>
          <w:sz w:val="24"/>
          <w:szCs w:val="24"/>
        </w:rPr>
        <w:t>ПАСПОРТ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Pr="002D7A38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Pr="002D7A38">
        <w:rPr>
          <w:bCs/>
          <w:sz w:val="24"/>
          <w:szCs w:val="24"/>
        </w:rPr>
        <w:t xml:space="preserve">«Улучшение жилищных условий молодых граждан и молодых семей на территории муниципального образования </w:t>
      </w:r>
      <w:proofErr w:type="spellStart"/>
      <w:r w:rsidRPr="002D7A38">
        <w:rPr>
          <w:bCs/>
          <w:sz w:val="24"/>
          <w:szCs w:val="24"/>
        </w:rPr>
        <w:t>Кузнечнинское</w:t>
      </w:r>
      <w:proofErr w:type="spellEnd"/>
      <w:r w:rsidRPr="002D7A38">
        <w:rPr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bCs/>
          <w:sz w:val="24"/>
          <w:szCs w:val="24"/>
        </w:rPr>
        <w:t>Приозерский</w:t>
      </w:r>
      <w:proofErr w:type="spellEnd"/>
      <w:r w:rsidRPr="002D7A38">
        <w:rPr>
          <w:bCs/>
          <w:sz w:val="24"/>
          <w:szCs w:val="24"/>
        </w:rPr>
        <w:t xml:space="preserve"> муниципальный район 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D7A38">
        <w:rPr>
          <w:bCs/>
          <w:sz w:val="24"/>
          <w:szCs w:val="24"/>
        </w:rPr>
        <w:t>Ленинградской области на 2018-2019 годы»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Подпрограмма «Улучшение жилищных условий молодых граждан и молодых семей 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 муниципального образования</w:t>
            </w:r>
            <w:r w:rsidRPr="002D7A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 на 2018-2019 годы» (далее – Подпрограмма 3</w:t>
            </w:r>
            <w:r>
              <w:rPr>
                <w:sz w:val="24"/>
                <w:szCs w:val="24"/>
              </w:rPr>
              <w:t>)</w:t>
            </w:r>
          </w:p>
        </w:tc>
      </w:tr>
      <w:tr w:rsidR="00735D8B" w:rsidRPr="002D7A38" w:rsidTr="00F55F6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8B" w:rsidRPr="006F6BCF" w:rsidRDefault="00735D8B" w:rsidP="00F55F68">
            <w:pPr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6F6BCF">
              <w:rPr>
                <w:sz w:val="24"/>
                <w:szCs w:val="24"/>
              </w:rPr>
              <w:t>Подрограммы</w:t>
            </w:r>
            <w:proofErr w:type="spellEnd"/>
            <w:r w:rsidRPr="006F6BCF">
              <w:rPr>
                <w:sz w:val="24"/>
                <w:szCs w:val="24"/>
              </w:rPr>
              <w:t xml:space="preserve"> </w:t>
            </w:r>
          </w:p>
          <w:p w:rsidR="00735D8B" w:rsidRPr="006F6BCF" w:rsidRDefault="00735D8B" w:rsidP="00F55F68">
            <w:pPr>
              <w:rPr>
                <w:sz w:val="24"/>
                <w:szCs w:val="24"/>
              </w:rPr>
            </w:pPr>
          </w:p>
          <w:p w:rsidR="00735D8B" w:rsidRPr="006F6BCF" w:rsidRDefault="00735D8B" w:rsidP="00F55F68">
            <w:pPr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 xml:space="preserve">Фамилия, имя, отчество, должность, номер телефона и электронный адрес ответственного за разработку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8B" w:rsidRPr="006F6BCF" w:rsidRDefault="00735D8B" w:rsidP="00F55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F6BCF">
              <w:rPr>
                <w:sz w:val="24"/>
                <w:szCs w:val="24"/>
              </w:rPr>
              <w:t>Кузнечнинское</w:t>
            </w:r>
            <w:proofErr w:type="spellEnd"/>
            <w:r w:rsidRPr="006F6BCF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6F6BCF">
              <w:rPr>
                <w:sz w:val="24"/>
                <w:szCs w:val="24"/>
              </w:rPr>
              <w:t>Приозерский</w:t>
            </w:r>
            <w:proofErr w:type="spellEnd"/>
            <w:r w:rsidRPr="006F6BCF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735D8B" w:rsidRPr="006F6BCF" w:rsidRDefault="00735D8B" w:rsidP="00F55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>Беляева Ольга Пантелеевна – ведущий специалист администрации по социальной политике</w:t>
            </w:r>
          </w:p>
          <w:p w:rsidR="00735D8B" w:rsidRPr="006F6BCF" w:rsidRDefault="00735D8B" w:rsidP="00F55F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>тел.8 (81379) 98-242,</w:t>
            </w:r>
          </w:p>
          <w:p w:rsidR="00735D8B" w:rsidRPr="006F6BCF" w:rsidRDefault="00735D8B" w:rsidP="00F55F68">
            <w:pPr>
              <w:jc w:val="both"/>
              <w:rPr>
                <w:sz w:val="24"/>
                <w:szCs w:val="24"/>
              </w:rPr>
            </w:pPr>
            <w:proofErr w:type="spellStart"/>
            <w:r w:rsidRPr="006F6BCF">
              <w:rPr>
                <w:bCs/>
                <w:color w:val="000001"/>
                <w:sz w:val="24"/>
                <w:szCs w:val="24"/>
                <w:lang w:val="en-US"/>
              </w:rPr>
              <w:t>Kuznechnoe</w:t>
            </w:r>
            <w:proofErr w:type="spellEnd"/>
            <w:r w:rsidRPr="006F6BCF">
              <w:rPr>
                <w:bCs/>
                <w:color w:val="000001"/>
                <w:sz w:val="24"/>
                <w:szCs w:val="24"/>
              </w:rPr>
              <w:t>2005@</w:t>
            </w:r>
            <w:proofErr w:type="spellStart"/>
            <w:r w:rsidRPr="006F6BCF">
              <w:rPr>
                <w:bCs/>
                <w:color w:val="000001"/>
                <w:sz w:val="24"/>
                <w:szCs w:val="24"/>
                <w:lang w:val="en-US"/>
              </w:rPr>
              <w:t>yandex</w:t>
            </w:r>
            <w:proofErr w:type="spellEnd"/>
            <w:r w:rsidRPr="006F6BCF">
              <w:rPr>
                <w:bCs/>
                <w:color w:val="000001"/>
                <w:sz w:val="24"/>
                <w:szCs w:val="24"/>
              </w:rPr>
              <w:t>.</w:t>
            </w:r>
            <w:proofErr w:type="spellStart"/>
            <w:r w:rsidRPr="006F6BCF">
              <w:rPr>
                <w:bCs/>
                <w:color w:val="00000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6F6BCF" w:rsidRDefault="00735D8B" w:rsidP="00F55F68">
            <w:pPr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6F6BCF" w:rsidRDefault="00735D8B" w:rsidP="00F55F68">
            <w:pPr>
              <w:jc w:val="both"/>
              <w:rPr>
                <w:sz w:val="24"/>
                <w:szCs w:val="24"/>
              </w:rPr>
            </w:pPr>
            <w:r w:rsidRPr="006F6BCF">
              <w:rPr>
                <w:sz w:val="24"/>
                <w:szCs w:val="24"/>
              </w:rPr>
              <w:t xml:space="preserve">Отдел по жилищной политике администрации муниципального образования </w:t>
            </w:r>
            <w:proofErr w:type="spellStart"/>
            <w:r w:rsidRPr="006F6BCF">
              <w:rPr>
                <w:sz w:val="24"/>
                <w:szCs w:val="24"/>
              </w:rPr>
              <w:t>Приозерский</w:t>
            </w:r>
            <w:proofErr w:type="spellEnd"/>
            <w:r w:rsidRPr="006F6BCF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Молодые граждане и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- граждане Российской Федерации;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- возраст молодого гражданина на дату подачи заявления об участии в мероприятиях Под</w:t>
            </w:r>
            <w:r>
              <w:rPr>
                <w:sz w:val="24"/>
                <w:szCs w:val="24"/>
              </w:rPr>
              <w:t>п</w:t>
            </w:r>
            <w:r w:rsidRPr="002D7A38">
              <w:rPr>
                <w:sz w:val="24"/>
                <w:szCs w:val="24"/>
              </w:rPr>
              <w:t>рограммы 3 должен быть не моложе 18 и не старше 35 лет;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- имеющие постоянное место жительства 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- </w:t>
            </w:r>
            <w:proofErr w:type="gramStart"/>
            <w:r w:rsidRPr="002D7A38">
              <w:rPr>
                <w:sz w:val="24"/>
                <w:szCs w:val="24"/>
              </w:rPr>
              <w:t>признанные</w:t>
            </w:r>
            <w:proofErr w:type="gramEnd"/>
            <w:r w:rsidRPr="002D7A38">
              <w:rPr>
                <w:sz w:val="24"/>
                <w:szCs w:val="24"/>
              </w:rPr>
              <w:t xml:space="preserve"> нуждающимися в улучшении жилищных условий;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- имеющие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Муниципальная поддержка решения жилищной проблемы молодых граждан и молодых семей, признанных в установленном </w:t>
            </w:r>
            <w:proofErr w:type="gramStart"/>
            <w:r w:rsidRPr="002D7A38">
              <w:rPr>
                <w:sz w:val="24"/>
                <w:szCs w:val="24"/>
              </w:rPr>
              <w:t>порядке</w:t>
            </w:r>
            <w:proofErr w:type="gramEnd"/>
            <w:r w:rsidRPr="002D7A38">
              <w:rPr>
                <w:sz w:val="24"/>
                <w:szCs w:val="24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color w:val="332E2D"/>
                <w:spacing w:val="2"/>
                <w:sz w:val="24"/>
                <w:szCs w:val="24"/>
              </w:rPr>
            </w:pPr>
            <w:r w:rsidRPr="002D7A38">
              <w:rPr>
                <w:color w:val="332E2D"/>
                <w:spacing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Основными задачами Подпрограммы 3 являются: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- предоставление молодым гражданам и молодым семьям социальных выплат на строительство (приобретение) жилья или строительство индивидуального жилого дома;  </w:t>
            </w:r>
          </w:p>
          <w:p w:rsidR="00735D8B" w:rsidRPr="002D7A38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- создание условий для привлечения молодыми гражданами и молодыми семьями собственных средств, дополнительных </w:t>
            </w:r>
            <w:r w:rsidRPr="002D7A38">
              <w:rPr>
                <w:sz w:val="24"/>
                <w:szCs w:val="24"/>
              </w:rPr>
              <w:lastRenderedPageBreak/>
              <w:t>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color w:val="000000"/>
                <w:sz w:val="24"/>
                <w:szCs w:val="24"/>
              </w:rPr>
              <w:t>- с</w:t>
            </w:r>
            <w:r w:rsidRPr="002D7A38">
              <w:rPr>
                <w:sz w:val="24"/>
                <w:szCs w:val="24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color w:val="332E2D"/>
                <w:spacing w:val="2"/>
                <w:sz w:val="24"/>
                <w:szCs w:val="24"/>
              </w:rPr>
            </w:pPr>
            <w:r w:rsidRPr="002D7A38">
              <w:rPr>
                <w:color w:val="332E2D"/>
                <w:spacing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Выполнение мероприятий Подпрограммы 3 позволит в 2018 -2019 годах обеспечить жильем 5 семей, в </w:t>
            </w:r>
            <w:proofErr w:type="spellStart"/>
            <w:r w:rsidRPr="002D7A38">
              <w:rPr>
                <w:sz w:val="24"/>
                <w:szCs w:val="24"/>
              </w:rPr>
              <w:t>т.ч</w:t>
            </w:r>
            <w:proofErr w:type="spellEnd"/>
            <w:r w:rsidRPr="002D7A38">
              <w:rPr>
                <w:sz w:val="24"/>
                <w:szCs w:val="24"/>
              </w:rPr>
              <w:t>. 2 многодетные, нуждающихся в улучшении жилищных условий, в том числе: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в 2018 году – 3; 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в 2019 году – 2.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Общая площадь построенного (приобретенного) жилья – 342 </w:t>
            </w:r>
            <w:proofErr w:type="spellStart"/>
            <w:r w:rsidRPr="002D7A38">
              <w:rPr>
                <w:sz w:val="24"/>
                <w:szCs w:val="24"/>
              </w:rPr>
              <w:t>кв</w:t>
            </w:r>
            <w:proofErr w:type="gramStart"/>
            <w:r w:rsidRPr="002D7A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A38">
              <w:rPr>
                <w:sz w:val="24"/>
                <w:szCs w:val="24"/>
              </w:rPr>
              <w:t>, в том числе: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2018 год – 216 </w:t>
            </w:r>
            <w:proofErr w:type="spellStart"/>
            <w:r w:rsidRPr="002D7A38">
              <w:rPr>
                <w:sz w:val="24"/>
                <w:szCs w:val="24"/>
              </w:rPr>
              <w:t>кв</w:t>
            </w:r>
            <w:proofErr w:type="gramStart"/>
            <w:r w:rsidRPr="002D7A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D7A38">
              <w:rPr>
                <w:sz w:val="24"/>
                <w:szCs w:val="24"/>
              </w:rPr>
              <w:t>;</w:t>
            </w:r>
          </w:p>
          <w:p w:rsidR="00735D8B" w:rsidRPr="002D7A38" w:rsidRDefault="00735D8B" w:rsidP="00F55F68">
            <w:pPr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2019 год – 126 </w:t>
            </w:r>
            <w:proofErr w:type="spellStart"/>
            <w:r w:rsidRPr="002D7A38">
              <w:rPr>
                <w:sz w:val="24"/>
                <w:szCs w:val="24"/>
              </w:rPr>
              <w:t>кв.м</w:t>
            </w:r>
            <w:proofErr w:type="spellEnd"/>
            <w:r w:rsidRPr="002D7A38">
              <w:rPr>
                <w:sz w:val="24"/>
                <w:szCs w:val="24"/>
              </w:rPr>
              <w:t>.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2D7A38" w:rsidRDefault="00735D8B" w:rsidP="00F55F68">
            <w:pPr>
              <w:jc w:val="both"/>
              <w:rPr>
                <w:color w:val="332E2D"/>
                <w:spacing w:val="2"/>
                <w:sz w:val="24"/>
                <w:szCs w:val="24"/>
              </w:rPr>
            </w:pPr>
            <w:r w:rsidRPr="002D7A38">
              <w:rPr>
                <w:color w:val="332E2D"/>
                <w:spacing w:val="2"/>
                <w:sz w:val="24"/>
                <w:szCs w:val="24"/>
              </w:rPr>
              <w:t>2018 – 2019 годы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Объем финансовых ресурсов, запланированных по Подпрограмме с указанием источников финансирования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Общий объем финансирования – </w:t>
            </w:r>
            <w:r>
              <w:rPr>
                <w:sz w:val="24"/>
                <w:szCs w:val="24"/>
              </w:rPr>
              <w:t>83,</w:t>
            </w:r>
            <w:r w:rsidR="00CB1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, в том числе:</w:t>
            </w: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Бюджет муниципального образования – </w:t>
            </w:r>
            <w:r>
              <w:rPr>
                <w:sz w:val="24"/>
                <w:szCs w:val="24"/>
              </w:rPr>
              <w:t>83,</w:t>
            </w:r>
            <w:r w:rsidR="00CB1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;</w:t>
            </w: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53,</w:t>
            </w:r>
            <w:r w:rsidR="00CB1AC9">
              <w:rPr>
                <w:sz w:val="24"/>
                <w:szCs w:val="24"/>
              </w:rPr>
              <w:t>6</w:t>
            </w:r>
            <w:r w:rsidRPr="005B20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;</w:t>
            </w: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Бюджет муниципального образования – </w:t>
            </w:r>
            <w:r>
              <w:rPr>
                <w:sz w:val="24"/>
                <w:szCs w:val="24"/>
              </w:rPr>
              <w:t>53,</w:t>
            </w:r>
            <w:r w:rsidR="00CB1AC9">
              <w:rPr>
                <w:sz w:val="24"/>
                <w:szCs w:val="24"/>
              </w:rPr>
              <w:t>6</w:t>
            </w:r>
            <w:r w:rsidRPr="005B20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;</w:t>
            </w: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5D8B" w:rsidRPr="005B206E" w:rsidRDefault="00735D8B" w:rsidP="00F55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29,</w:t>
            </w:r>
            <w:r w:rsidR="00CB1AC9">
              <w:rPr>
                <w:sz w:val="24"/>
                <w:szCs w:val="24"/>
              </w:rPr>
              <w:t>6</w:t>
            </w:r>
            <w:r w:rsidRPr="005B20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;</w:t>
            </w:r>
          </w:p>
          <w:p w:rsidR="00735D8B" w:rsidRPr="005B206E" w:rsidRDefault="00735D8B" w:rsidP="00CB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Бюджет муниципального образования – </w:t>
            </w:r>
            <w:r>
              <w:rPr>
                <w:sz w:val="24"/>
                <w:szCs w:val="24"/>
              </w:rPr>
              <w:t>29,</w:t>
            </w:r>
            <w:r w:rsidR="00CB1AC9">
              <w:rPr>
                <w:sz w:val="24"/>
                <w:szCs w:val="24"/>
              </w:rPr>
              <w:t>6</w:t>
            </w:r>
            <w:r w:rsidRPr="005B20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206E">
              <w:rPr>
                <w:sz w:val="24"/>
                <w:szCs w:val="24"/>
              </w:rPr>
              <w:t>р</w:t>
            </w:r>
            <w:proofErr w:type="gramEnd"/>
            <w:r w:rsidRPr="005B206E">
              <w:rPr>
                <w:sz w:val="24"/>
                <w:szCs w:val="24"/>
              </w:rPr>
              <w:t>уб</w:t>
            </w:r>
            <w:proofErr w:type="spellEnd"/>
            <w:r w:rsidRPr="005B206E">
              <w:rPr>
                <w:sz w:val="24"/>
                <w:szCs w:val="24"/>
              </w:rPr>
              <w:t>.</w:t>
            </w:r>
          </w:p>
        </w:tc>
      </w:tr>
      <w:tr w:rsidR="00735D8B" w:rsidRPr="002D7A38" w:rsidTr="00F55F68">
        <w:tc>
          <w:tcPr>
            <w:tcW w:w="3402" w:type="dxa"/>
            <w:shd w:val="clear" w:color="auto" w:fill="auto"/>
          </w:tcPr>
          <w:p w:rsidR="00735D8B" w:rsidRPr="002D7A38" w:rsidRDefault="00735D8B" w:rsidP="00F55F68">
            <w:pPr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735D8B" w:rsidRDefault="00735D8B" w:rsidP="00F55F6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7A38">
              <w:rPr>
                <w:sz w:val="24"/>
                <w:szCs w:val="24"/>
              </w:rPr>
              <w:t xml:space="preserve">Доля семей </w:t>
            </w:r>
            <w:r>
              <w:rPr>
                <w:sz w:val="24"/>
                <w:szCs w:val="24"/>
              </w:rPr>
              <w:t>(</w:t>
            </w:r>
            <w:r w:rsidRPr="002D7A38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)</w:t>
            </w:r>
            <w:r w:rsidRPr="002D7A38">
              <w:rPr>
                <w:sz w:val="24"/>
                <w:szCs w:val="24"/>
              </w:rPr>
              <w:t xml:space="preserve">, улучшивших жилищные условия, от количества </w:t>
            </w:r>
            <w:proofErr w:type="gramStart"/>
            <w:r w:rsidRPr="002D7A38">
              <w:rPr>
                <w:sz w:val="24"/>
                <w:szCs w:val="24"/>
              </w:rPr>
              <w:t>семей, желающих улучшить жилищные условия к концу 2019 года составит</w:t>
            </w:r>
            <w:proofErr w:type="gramEnd"/>
            <w:r w:rsidRPr="002D7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Pr="002D7A38">
              <w:rPr>
                <w:sz w:val="24"/>
                <w:szCs w:val="24"/>
              </w:rPr>
              <w:t>%.</w:t>
            </w:r>
          </w:p>
          <w:p w:rsidR="00735D8B" w:rsidRPr="005B206E" w:rsidRDefault="00735D8B" w:rsidP="00F55F6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>- Улучшение жилищных условий 5 семьям;</w:t>
            </w:r>
          </w:p>
          <w:p w:rsidR="00735D8B" w:rsidRPr="005B206E" w:rsidRDefault="00735D8B" w:rsidP="00F55F6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- Приобретение (строительство) жилья гражданами – 342           </w:t>
            </w:r>
            <w:proofErr w:type="spellStart"/>
            <w:r w:rsidRPr="005B206E">
              <w:rPr>
                <w:sz w:val="24"/>
                <w:szCs w:val="24"/>
              </w:rPr>
              <w:t>кв</w:t>
            </w:r>
            <w:proofErr w:type="gramStart"/>
            <w:r w:rsidRPr="005B20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B206E">
              <w:rPr>
                <w:sz w:val="24"/>
                <w:szCs w:val="24"/>
              </w:rPr>
              <w:t>, в том числе:</w:t>
            </w:r>
          </w:p>
          <w:p w:rsidR="00735D8B" w:rsidRPr="005B206E" w:rsidRDefault="00735D8B" w:rsidP="00F55F68">
            <w:pPr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2018 год – 216 </w:t>
            </w:r>
            <w:proofErr w:type="spellStart"/>
            <w:r w:rsidRPr="005B206E">
              <w:rPr>
                <w:sz w:val="24"/>
                <w:szCs w:val="24"/>
              </w:rPr>
              <w:t>кв</w:t>
            </w:r>
            <w:proofErr w:type="gramStart"/>
            <w:r w:rsidRPr="005B20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B206E">
              <w:rPr>
                <w:sz w:val="24"/>
                <w:szCs w:val="24"/>
              </w:rPr>
              <w:t>;</w:t>
            </w:r>
          </w:p>
          <w:p w:rsidR="00735D8B" w:rsidRPr="005B206E" w:rsidRDefault="00735D8B" w:rsidP="00F55F6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206E">
              <w:rPr>
                <w:sz w:val="24"/>
                <w:szCs w:val="24"/>
              </w:rPr>
              <w:t xml:space="preserve">2019 год – 126 </w:t>
            </w:r>
            <w:proofErr w:type="spellStart"/>
            <w:r w:rsidRPr="005B206E">
              <w:rPr>
                <w:sz w:val="24"/>
                <w:szCs w:val="24"/>
              </w:rPr>
              <w:t>кв.м</w:t>
            </w:r>
            <w:proofErr w:type="spellEnd"/>
            <w:r w:rsidRPr="005B206E">
              <w:rPr>
                <w:sz w:val="24"/>
                <w:szCs w:val="24"/>
              </w:rPr>
              <w:t>.</w:t>
            </w:r>
          </w:p>
        </w:tc>
      </w:tr>
    </w:tbl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D7A38">
        <w:rPr>
          <w:bCs/>
          <w:sz w:val="24"/>
          <w:szCs w:val="24"/>
        </w:rPr>
        <w:br w:type="page"/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1. Содержание проблемы и обоснование ее программного решения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5D8B" w:rsidRPr="002D7A38" w:rsidRDefault="00735D8B" w:rsidP="00735D8B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2D7A38">
        <w:rPr>
          <w:snapToGrid w:val="0"/>
          <w:sz w:val="24"/>
          <w:szCs w:val="24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735D8B" w:rsidRPr="002D7A38" w:rsidRDefault="00735D8B" w:rsidP="00735D8B">
      <w:pPr>
        <w:widowControl w:val="0"/>
        <w:ind w:firstLine="709"/>
        <w:jc w:val="both"/>
        <w:rPr>
          <w:sz w:val="24"/>
          <w:szCs w:val="24"/>
        </w:rPr>
      </w:pPr>
      <w:r w:rsidRPr="002D7A38">
        <w:rPr>
          <w:snapToGrid w:val="0"/>
          <w:sz w:val="24"/>
          <w:szCs w:val="24"/>
        </w:rPr>
        <w:t>Создание эффективных механизмов обеспечения жильем граждан, в том числе молодых семей</w:t>
      </w:r>
      <w:r>
        <w:rPr>
          <w:snapToGrid w:val="0"/>
          <w:sz w:val="24"/>
          <w:szCs w:val="24"/>
        </w:rPr>
        <w:t>,</w:t>
      </w:r>
      <w:r w:rsidRPr="002D7A38">
        <w:rPr>
          <w:snapToGrid w:val="0"/>
          <w:sz w:val="24"/>
          <w:szCs w:val="24"/>
        </w:rPr>
        <w:t xml:space="preserve">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735D8B" w:rsidRPr="002D7A38" w:rsidRDefault="00735D8B" w:rsidP="00735D8B">
      <w:pPr>
        <w:ind w:firstLine="709"/>
        <w:jc w:val="both"/>
        <w:rPr>
          <w:sz w:val="24"/>
          <w:szCs w:val="24"/>
        </w:rPr>
      </w:pPr>
      <w:proofErr w:type="gramStart"/>
      <w:r w:rsidRPr="002D7A38">
        <w:rPr>
          <w:sz w:val="24"/>
          <w:szCs w:val="24"/>
        </w:rPr>
        <w:t xml:space="preserve">В муниципальном образовании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Ленинградкой области на 1 октября 2017 г. признано нуждающимися в улучшении жилищных условий 28 </w:t>
      </w:r>
      <w:r>
        <w:rPr>
          <w:sz w:val="24"/>
          <w:szCs w:val="24"/>
        </w:rPr>
        <w:t xml:space="preserve">молодых (возраст супругов до 35-ти лет) </w:t>
      </w:r>
      <w:r w:rsidRPr="002D7A38">
        <w:rPr>
          <w:sz w:val="24"/>
          <w:szCs w:val="24"/>
        </w:rPr>
        <w:t>семей</w:t>
      </w:r>
      <w:r w:rsidRPr="002D7A38">
        <w:rPr>
          <w:color w:val="000000"/>
          <w:sz w:val="24"/>
          <w:szCs w:val="24"/>
        </w:rPr>
        <w:t xml:space="preserve">, из них 15 семей изъявили желание принять участие в </w:t>
      </w:r>
      <w:r w:rsidRPr="002D7A38">
        <w:rPr>
          <w:sz w:val="24"/>
          <w:szCs w:val="24"/>
        </w:rPr>
        <w:t xml:space="preserve">подпрограмме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и </w:t>
      </w:r>
      <w:r w:rsidRPr="002D7A38">
        <w:rPr>
          <w:color w:val="000000"/>
          <w:sz w:val="24"/>
          <w:szCs w:val="24"/>
        </w:rPr>
        <w:t xml:space="preserve">подпрограмме </w:t>
      </w:r>
      <w:r w:rsidRPr="002D7A38">
        <w:rPr>
          <w:sz w:val="24"/>
          <w:szCs w:val="24"/>
        </w:rPr>
        <w:t>«Обеспечение</w:t>
      </w:r>
      <w:proofErr w:type="gramEnd"/>
      <w:r w:rsidRPr="002D7A38">
        <w:rPr>
          <w:sz w:val="24"/>
          <w:szCs w:val="24"/>
        </w:rPr>
        <w:t xml:space="preserve"> жильем молодых семей» ФЦП «Жилище» на 2015-2020 годы».</w:t>
      </w:r>
    </w:p>
    <w:p w:rsidR="00735D8B" w:rsidRPr="002D7A38" w:rsidRDefault="00735D8B" w:rsidP="00735D8B">
      <w:pPr>
        <w:widowControl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735D8B" w:rsidRPr="002D7A38" w:rsidRDefault="00735D8B" w:rsidP="00735D8B">
      <w:pPr>
        <w:widowControl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D7A38">
        <w:rPr>
          <w:sz w:val="24"/>
          <w:szCs w:val="24"/>
        </w:rPr>
        <w:t>Муниципальная поддержка молодых семей в рамках реализации мероприятий настоящей Подпрограммы 3 содействует решению жилищной проблемы молодежи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  <w:proofErr w:type="gramEnd"/>
    </w:p>
    <w:p w:rsidR="00735D8B" w:rsidRPr="002D7A38" w:rsidRDefault="00735D8B" w:rsidP="00735D8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2. Цель Подпрограммы 3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5D8B" w:rsidRPr="002D7A38" w:rsidRDefault="00735D8B" w:rsidP="00735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2.1. Основной целью Подпрограммы 3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 w:rsidRPr="002D7A38">
        <w:rPr>
          <w:sz w:val="24"/>
          <w:szCs w:val="24"/>
        </w:rPr>
        <w:t>порядке</w:t>
      </w:r>
      <w:proofErr w:type="gramEnd"/>
      <w:r w:rsidRPr="002D7A38">
        <w:rPr>
          <w:sz w:val="24"/>
          <w:szCs w:val="24"/>
        </w:rPr>
        <w:t xml:space="preserve"> нуждающимися в улучшении жилищных условий</w:t>
      </w:r>
      <w:r>
        <w:rPr>
          <w:sz w:val="24"/>
          <w:szCs w:val="24"/>
        </w:rPr>
        <w:t>,</w:t>
      </w:r>
      <w:r w:rsidRPr="002D7A38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области.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2.2. </w:t>
      </w:r>
      <w:proofErr w:type="gramStart"/>
      <w:r w:rsidRPr="002D7A38">
        <w:rPr>
          <w:sz w:val="24"/>
          <w:szCs w:val="24"/>
        </w:rPr>
        <w:t>Применительно к настоящей Подпрограмме 3 под нуждающимися в улучшении жилищных условий понимаются молодые граждане и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</w:t>
      </w:r>
      <w:proofErr w:type="gramEnd"/>
      <w:r w:rsidRPr="002D7A38">
        <w:rPr>
          <w:sz w:val="24"/>
          <w:szCs w:val="24"/>
        </w:rPr>
        <w:t xml:space="preserve"> 51 Жилищного кодекса Российской Федерации.</w:t>
      </w:r>
    </w:p>
    <w:p w:rsidR="00735D8B" w:rsidRPr="002D7A38" w:rsidRDefault="00735D8B" w:rsidP="00735D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2.3. Подпрограммой 3 предусмотрена реализация следующих целевых мероприятий:</w:t>
      </w:r>
    </w:p>
    <w:p w:rsidR="00735D8B" w:rsidRPr="002D7A38" w:rsidRDefault="00735D8B" w:rsidP="00735D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 </w:t>
      </w:r>
      <w:r w:rsidRPr="006F6BCF">
        <w:rPr>
          <w:sz w:val="24"/>
          <w:szCs w:val="24"/>
        </w:rPr>
        <w:t>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735D8B" w:rsidRPr="002D7A38" w:rsidRDefault="00735D8B" w:rsidP="00735D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-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годы,</w:t>
      </w:r>
    </w:p>
    <w:p w:rsidR="00735D8B" w:rsidRPr="002D7A38" w:rsidRDefault="00735D8B" w:rsidP="00735D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 что отражено в Приложении 1 к Подпрограмме 3.</w:t>
      </w:r>
    </w:p>
    <w:p w:rsidR="00735D8B" w:rsidRDefault="00735D8B" w:rsidP="00735D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3. Основные задачи Подпрограммы 3</w:t>
      </w:r>
    </w:p>
    <w:p w:rsidR="00735D8B" w:rsidRPr="002D7A38" w:rsidRDefault="00735D8B" w:rsidP="00735D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5D8B" w:rsidRPr="002D7A38" w:rsidRDefault="00735D8B" w:rsidP="00735D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3.1. Предоставление участникам настоящей Подпрограммы 3 за счет средств местного бюджет</w:t>
      </w:r>
      <w:r>
        <w:rPr>
          <w:sz w:val="24"/>
          <w:szCs w:val="24"/>
        </w:rPr>
        <w:t>а</w:t>
      </w:r>
      <w:r w:rsidRPr="002D7A38">
        <w:rPr>
          <w:sz w:val="24"/>
          <w:szCs w:val="24"/>
        </w:rPr>
        <w:t xml:space="preserve">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жилья.</w:t>
      </w:r>
    </w:p>
    <w:p w:rsidR="00735D8B" w:rsidRPr="002D7A38" w:rsidRDefault="00735D8B" w:rsidP="00735D8B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3.2. В ходе реализации мероприятий Подпрограммы 3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</w:t>
      </w:r>
      <w:proofErr w:type="gramStart"/>
      <w:r w:rsidRPr="002D7A38">
        <w:rPr>
          <w:sz w:val="24"/>
          <w:szCs w:val="24"/>
        </w:rPr>
        <w:t>порядке</w:t>
      </w:r>
      <w:proofErr w:type="gramEnd"/>
      <w:r w:rsidRPr="002D7A38">
        <w:rPr>
          <w:sz w:val="24"/>
          <w:szCs w:val="24"/>
        </w:rPr>
        <w:t xml:space="preserve"> нуждающимися в улучшении жилищных условий.</w:t>
      </w:r>
    </w:p>
    <w:p w:rsidR="00735D8B" w:rsidRPr="002D7A38" w:rsidRDefault="00735D8B" w:rsidP="00735D8B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5D8B" w:rsidRPr="002D7A38" w:rsidRDefault="00735D8B" w:rsidP="00735D8B">
      <w:pPr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4. Сроки реализации и финансирование Подпрограммы 3</w:t>
      </w:r>
    </w:p>
    <w:p w:rsidR="00735D8B" w:rsidRPr="002D7A38" w:rsidRDefault="00735D8B" w:rsidP="00735D8B">
      <w:pPr>
        <w:jc w:val="center"/>
        <w:rPr>
          <w:sz w:val="24"/>
          <w:szCs w:val="24"/>
        </w:rPr>
      </w:pPr>
    </w:p>
    <w:p w:rsidR="00735D8B" w:rsidRPr="002D7A38" w:rsidRDefault="00735D8B" w:rsidP="00735D8B">
      <w:pPr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Начало реализации Подпрограммы 3 - январь 2018 года, окончание реализации Подпрограммы 3 – 31 декабря 2019 года.</w:t>
      </w:r>
    </w:p>
    <w:p w:rsidR="00735D8B" w:rsidRPr="002D7A38" w:rsidRDefault="00735D8B" w:rsidP="00735D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 w:rsidRPr="00A92AE3">
        <w:rPr>
          <w:bCs/>
          <w:sz w:val="24"/>
          <w:szCs w:val="24"/>
        </w:rPr>
        <w:t>Объем финансирования Подпрограммы 3 на 2018-2019 годы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735D8B" w:rsidRPr="002D7A38" w:rsidRDefault="00735D8B" w:rsidP="00735D8B">
      <w:pPr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Финансирование Подпрограммы 3 осуществляется за счет средств бюджета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</w:t>
      </w:r>
      <w:r>
        <w:rPr>
          <w:sz w:val="24"/>
          <w:szCs w:val="24"/>
        </w:rPr>
        <w:t xml:space="preserve"> Ленинградкой области</w:t>
      </w:r>
      <w:r w:rsidRPr="002D7A38">
        <w:rPr>
          <w:sz w:val="24"/>
          <w:szCs w:val="24"/>
        </w:rPr>
        <w:t>, а также прочих источников финансирования (</w:t>
      </w:r>
      <w:r w:rsidRPr="00A92AE3">
        <w:rPr>
          <w:sz w:val="24"/>
          <w:szCs w:val="24"/>
        </w:rPr>
        <w:t>средств областного и федерального бюджетов</w:t>
      </w:r>
      <w:r w:rsidRPr="002D7A38">
        <w:rPr>
          <w:sz w:val="24"/>
          <w:szCs w:val="24"/>
        </w:rPr>
        <w:t>, собственные и кредитные средства граждан, средства предприятий – работодателей граждан –</w:t>
      </w:r>
      <w:r>
        <w:rPr>
          <w:sz w:val="24"/>
          <w:szCs w:val="24"/>
        </w:rPr>
        <w:t xml:space="preserve"> участников жилищных программ).</w:t>
      </w:r>
    </w:p>
    <w:p w:rsidR="002D7A38" w:rsidRPr="00A92AE3" w:rsidRDefault="002D7A38" w:rsidP="002D7A38">
      <w:pPr>
        <w:ind w:firstLine="709"/>
        <w:jc w:val="both"/>
        <w:rPr>
          <w:sz w:val="24"/>
          <w:szCs w:val="24"/>
        </w:rPr>
      </w:pPr>
      <w:r w:rsidRPr="00A92AE3">
        <w:rPr>
          <w:sz w:val="24"/>
          <w:szCs w:val="24"/>
        </w:rPr>
        <w:t xml:space="preserve">Общий объем финансирования Подпрограммы 3 за счет средств бюджета муниципального образования </w:t>
      </w:r>
      <w:proofErr w:type="spellStart"/>
      <w:r w:rsidRPr="00A92AE3">
        <w:rPr>
          <w:sz w:val="24"/>
          <w:szCs w:val="24"/>
        </w:rPr>
        <w:t>Кузнечнинское</w:t>
      </w:r>
      <w:proofErr w:type="spellEnd"/>
      <w:r w:rsidRPr="00A92AE3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92AE3">
        <w:rPr>
          <w:sz w:val="24"/>
          <w:szCs w:val="24"/>
        </w:rPr>
        <w:t>Приозерский</w:t>
      </w:r>
      <w:proofErr w:type="spellEnd"/>
      <w:r w:rsidRPr="00A92AE3">
        <w:rPr>
          <w:sz w:val="24"/>
          <w:szCs w:val="24"/>
        </w:rPr>
        <w:t xml:space="preserve"> муниципальный район составит – </w:t>
      </w:r>
      <w:r w:rsidR="003563CD">
        <w:rPr>
          <w:sz w:val="24"/>
          <w:szCs w:val="24"/>
        </w:rPr>
        <w:t>83</w:t>
      </w:r>
      <w:r w:rsidR="00586F0B">
        <w:rPr>
          <w:sz w:val="24"/>
          <w:szCs w:val="24"/>
        </w:rPr>
        <w:t>,</w:t>
      </w:r>
      <w:r w:rsidR="00013211">
        <w:rPr>
          <w:sz w:val="24"/>
          <w:szCs w:val="24"/>
        </w:rPr>
        <w:t>2</w:t>
      </w:r>
      <w:r w:rsidRPr="00A92AE3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р</w:t>
      </w:r>
      <w:proofErr w:type="gramEnd"/>
      <w:r w:rsidRPr="00A92AE3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, в том числе:</w:t>
      </w:r>
    </w:p>
    <w:p w:rsidR="00A92AE3" w:rsidRPr="00A92AE3" w:rsidRDefault="00A92AE3" w:rsidP="002D7A38">
      <w:pPr>
        <w:ind w:firstLine="709"/>
        <w:jc w:val="both"/>
        <w:rPr>
          <w:sz w:val="24"/>
          <w:szCs w:val="24"/>
        </w:rPr>
      </w:pPr>
      <w:r w:rsidRPr="00A92AE3">
        <w:rPr>
          <w:sz w:val="24"/>
          <w:szCs w:val="24"/>
        </w:rPr>
        <w:t xml:space="preserve">2018 год – </w:t>
      </w:r>
      <w:r w:rsidR="003563CD">
        <w:rPr>
          <w:sz w:val="24"/>
          <w:szCs w:val="24"/>
        </w:rPr>
        <w:t>53</w:t>
      </w:r>
      <w:r w:rsidR="00586F0B">
        <w:rPr>
          <w:sz w:val="24"/>
          <w:szCs w:val="24"/>
        </w:rPr>
        <w:t>,</w:t>
      </w:r>
      <w:r w:rsidR="00013211">
        <w:rPr>
          <w:sz w:val="24"/>
          <w:szCs w:val="24"/>
        </w:rPr>
        <w:t>6</w:t>
      </w:r>
      <w:r w:rsidRPr="00A92AE3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р</w:t>
      </w:r>
      <w:proofErr w:type="gramEnd"/>
      <w:r w:rsidRPr="00A92AE3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;</w:t>
      </w:r>
    </w:p>
    <w:p w:rsidR="002D7A38" w:rsidRPr="002D7A38" w:rsidRDefault="002D7A38" w:rsidP="002D7A38">
      <w:pPr>
        <w:ind w:firstLine="709"/>
        <w:jc w:val="both"/>
        <w:rPr>
          <w:sz w:val="24"/>
          <w:szCs w:val="24"/>
        </w:rPr>
      </w:pPr>
      <w:r w:rsidRPr="00A92AE3">
        <w:rPr>
          <w:sz w:val="24"/>
          <w:szCs w:val="24"/>
        </w:rPr>
        <w:t xml:space="preserve">2019 год – </w:t>
      </w:r>
      <w:r w:rsidR="003563CD">
        <w:rPr>
          <w:sz w:val="24"/>
          <w:szCs w:val="24"/>
        </w:rPr>
        <w:t>29</w:t>
      </w:r>
      <w:r w:rsidR="00586F0B">
        <w:rPr>
          <w:sz w:val="24"/>
          <w:szCs w:val="24"/>
        </w:rPr>
        <w:t>,</w:t>
      </w:r>
      <w:r w:rsidR="00013211">
        <w:rPr>
          <w:sz w:val="24"/>
          <w:szCs w:val="24"/>
        </w:rPr>
        <w:t>6</w:t>
      </w:r>
      <w:r w:rsidRPr="00A92AE3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р</w:t>
      </w:r>
      <w:proofErr w:type="gramEnd"/>
      <w:r w:rsidRPr="00A92AE3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Финансирование мероприятий по предоставлению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за счет средств местного бюджета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предоставление молодым гражданам и членам их семей социальной выплаты, составляет </w:t>
      </w:r>
      <w:r w:rsidR="003563CD">
        <w:rPr>
          <w:sz w:val="24"/>
          <w:szCs w:val="24"/>
        </w:rPr>
        <w:t>55</w:t>
      </w:r>
      <w:r w:rsidR="00586F0B">
        <w:rPr>
          <w:sz w:val="24"/>
          <w:szCs w:val="24"/>
        </w:rPr>
        <w:t>,</w:t>
      </w:r>
      <w:r w:rsidR="006377ED">
        <w:rPr>
          <w:sz w:val="24"/>
          <w:szCs w:val="24"/>
        </w:rPr>
        <w:t>9</w:t>
      </w:r>
      <w:r w:rsidRPr="002D7A38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</w:t>
      </w:r>
      <w:proofErr w:type="gramEnd"/>
      <w:r w:rsidRPr="002D7A38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, в том числе: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– 2018 год – </w:t>
      </w:r>
      <w:r w:rsidR="003563CD">
        <w:rPr>
          <w:sz w:val="24"/>
          <w:szCs w:val="24"/>
        </w:rPr>
        <w:t>41</w:t>
      </w:r>
      <w:r w:rsidR="00586F0B">
        <w:rPr>
          <w:sz w:val="24"/>
          <w:szCs w:val="24"/>
        </w:rPr>
        <w:t>,</w:t>
      </w:r>
      <w:r w:rsidR="003563CD">
        <w:rPr>
          <w:sz w:val="24"/>
          <w:szCs w:val="24"/>
        </w:rPr>
        <w:t>9</w:t>
      </w:r>
      <w:r w:rsidRPr="002D7A38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</w:t>
      </w:r>
      <w:proofErr w:type="gramEnd"/>
      <w:r w:rsidRPr="002D7A38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;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– 2019 год – </w:t>
      </w:r>
      <w:r w:rsidR="003563CD">
        <w:rPr>
          <w:sz w:val="24"/>
          <w:szCs w:val="24"/>
        </w:rPr>
        <w:t>1</w:t>
      </w:r>
      <w:r w:rsidR="006377ED">
        <w:rPr>
          <w:sz w:val="24"/>
          <w:szCs w:val="24"/>
        </w:rPr>
        <w:t>4</w:t>
      </w:r>
      <w:r w:rsidR="00586F0B">
        <w:rPr>
          <w:sz w:val="24"/>
          <w:szCs w:val="24"/>
        </w:rPr>
        <w:t>,</w:t>
      </w:r>
      <w:r w:rsidR="006377ED">
        <w:rPr>
          <w:sz w:val="24"/>
          <w:szCs w:val="24"/>
        </w:rPr>
        <w:t>0</w:t>
      </w:r>
      <w:r w:rsidRPr="002D7A38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</w:t>
      </w:r>
      <w:proofErr w:type="gramEnd"/>
      <w:r w:rsidRPr="002D7A38">
        <w:rPr>
          <w:sz w:val="24"/>
          <w:szCs w:val="24"/>
        </w:rPr>
        <w:t>уб</w:t>
      </w:r>
      <w:proofErr w:type="spellEnd"/>
      <w:r w:rsidRPr="002D7A38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Сумма предоставления социальной выплаты за счет средств местного бюджета на одного участника подпрограммы (гражданина, молодую семью) составляет 1</w:t>
      </w:r>
      <w:r w:rsidR="00A92AE3">
        <w:rPr>
          <w:sz w:val="24"/>
          <w:szCs w:val="24"/>
        </w:rPr>
        <w:t>%</w:t>
      </w:r>
      <w:r w:rsidRPr="002D7A38">
        <w:rPr>
          <w:sz w:val="24"/>
          <w:szCs w:val="24"/>
        </w:rPr>
        <w:t xml:space="preserve"> от ра</w:t>
      </w:r>
      <w:r w:rsidR="003563CD">
        <w:rPr>
          <w:sz w:val="24"/>
          <w:szCs w:val="24"/>
        </w:rPr>
        <w:t>змера социальной выплаты</w:t>
      </w:r>
      <w:r w:rsidRPr="002D7A38">
        <w:rPr>
          <w:sz w:val="24"/>
          <w:szCs w:val="24"/>
        </w:rPr>
        <w:t xml:space="preserve">, </w:t>
      </w:r>
      <w:r w:rsidRPr="00A92AE3">
        <w:rPr>
          <w:sz w:val="24"/>
          <w:szCs w:val="24"/>
        </w:rPr>
        <w:t xml:space="preserve">сумма дополнительных социальных выплат в случае рождения (усыновления) детей составляет 1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A92AE3">
        <w:rPr>
          <w:sz w:val="24"/>
          <w:szCs w:val="24"/>
        </w:rPr>
        <w:t>р</w:t>
      </w:r>
      <w:proofErr w:type="gramEnd"/>
      <w:r w:rsidRPr="00A92AE3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Финансирование мероприятий по предоставлению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 за счет средств местного бюджета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2018 - 2019 годы составляет 27</w:t>
      </w:r>
      <w:r w:rsidR="00586F0B">
        <w:rPr>
          <w:sz w:val="24"/>
          <w:szCs w:val="24"/>
        </w:rPr>
        <w:t>,</w:t>
      </w:r>
      <w:r w:rsidR="006377ED">
        <w:rPr>
          <w:sz w:val="24"/>
          <w:szCs w:val="24"/>
        </w:rPr>
        <w:t>3</w:t>
      </w:r>
      <w:r w:rsidRPr="002D7A38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</w:t>
      </w:r>
      <w:proofErr w:type="gramEnd"/>
      <w:r w:rsidRPr="002D7A38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, в том числе: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– 2018 год – 11</w:t>
      </w:r>
      <w:r w:rsidR="003563CD">
        <w:rPr>
          <w:sz w:val="24"/>
          <w:szCs w:val="24"/>
        </w:rPr>
        <w:t>,</w:t>
      </w:r>
      <w:r w:rsidR="006377ED">
        <w:rPr>
          <w:sz w:val="24"/>
          <w:szCs w:val="24"/>
        </w:rPr>
        <w:t>7</w:t>
      </w:r>
      <w:r w:rsidRPr="002D7A38">
        <w:rPr>
          <w:sz w:val="24"/>
          <w:szCs w:val="24"/>
        </w:rPr>
        <w:t xml:space="preserve"> </w:t>
      </w:r>
      <w:proofErr w:type="spellStart"/>
      <w:r w:rsidR="00586F0B">
        <w:rPr>
          <w:sz w:val="24"/>
          <w:szCs w:val="24"/>
        </w:rPr>
        <w:t>тыс</w:t>
      </w:r>
      <w:proofErr w:type="gramStart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</w:t>
      </w:r>
      <w:proofErr w:type="gramEnd"/>
      <w:r w:rsidRPr="002D7A38">
        <w:rPr>
          <w:sz w:val="24"/>
          <w:szCs w:val="24"/>
        </w:rPr>
        <w:t>уб</w:t>
      </w:r>
      <w:proofErr w:type="spellEnd"/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;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– 2019 год – 15</w:t>
      </w:r>
      <w:r w:rsidR="00586F0B">
        <w:rPr>
          <w:sz w:val="24"/>
          <w:szCs w:val="24"/>
        </w:rPr>
        <w:t>,</w:t>
      </w:r>
      <w:r w:rsidR="006377ED">
        <w:rPr>
          <w:sz w:val="24"/>
          <w:szCs w:val="24"/>
        </w:rPr>
        <w:t>6</w:t>
      </w:r>
      <w:r w:rsidRPr="002D7A38">
        <w:rPr>
          <w:sz w:val="24"/>
          <w:szCs w:val="24"/>
        </w:rPr>
        <w:t xml:space="preserve"> </w:t>
      </w:r>
      <w:proofErr w:type="spellStart"/>
      <w:r w:rsidRPr="002D7A38">
        <w:rPr>
          <w:sz w:val="24"/>
          <w:szCs w:val="24"/>
        </w:rPr>
        <w:t>тыс</w:t>
      </w:r>
      <w:r w:rsidR="00586F0B">
        <w:rPr>
          <w:sz w:val="24"/>
          <w:szCs w:val="24"/>
        </w:rPr>
        <w:t>.</w:t>
      </w:r>
      <w:r w:rsidRPr="002D7A38">
        <w:rPr>
          <w:sz w:val="24"/>
          <w:szCs w:val="24"/>
        </w:rPr>
        <w:t>руб</w:t>
      </w:r>
      <w:proofErr w:type="spellEnd"/>
      <w:r w:rsidR="00586F0B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Сумма предоставления социальной выплаты за счет средств местного бюджета на одного участника (гражданина, молодую семью) производится расчетным путем в размере </w:t>
      </w:r>
      <w:r w:rsidR="003563CD">
        <w:rPr>
          <w:sz w:val="24"/>
          <w:szCs w:val="24"/>
        </w:rPr>
        <w:t>1</w:t>
      </w:r>
      <w:r w:rsidR="00A92AE3">
        <w:rPr>
          <w:sz w:val="24"/>
          <w:szCs w:val="24"/>
        </w:rPr>
        <w:t>%</w:t>
      </w:r>
      <w:r w:rsidRPr="002D7A38">
        <w:rPr>
          <w:sz w:val="24"/>
          <w:szCs w:val="24"/>
        </w:rPr>
        <w:t xml:space="preserve"> от </w:t>
      </w:r>
      <w:r w:rsidR="003563CD" w:rsidRPr="002D7A38">
        <w:rPr>
          <w:sz w:val="24"/>
          <w:szCs w:val="24"/>
        </w:rPr>
        <w:t>ра</w:t>
      </w:r>
      <w:r w:rsidR="003563CD">
        <w:rPr>
          <w:sz w:val="24"/>
          <w:szCs w:val="24"/>
        </w:rPr>
        <w:t>змера социальной выплаты</w:t>
      </w:r>
      <w:r w:rsidRPr="002D7A38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A38" w:rsidRPr="002D7A38" w:rsidRDefault="002D7A38" w:rsidP="002D7A38">
      <w:pPr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Динамика финансирования муниципальной подпрограммы «Улучшение жилищных условий молодых граждан и молодых семей 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2018-2019 годы» приведена в приложении 2 к Подпрограмме 3, план реализации отражен в Приложении 3 к Подпрограмме 3.</w:t>
      </w:r>
    </w:p>
    <w:p w:rsidR="002D7A38" w:rsidRPr="002D7A38" w:rsidRDefault="002D7A38" w:rsidP="002D7A38">
      <w:pPr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5. Исполнители и участники мероприятий Подпрограммы</w:t>
      </w:r>
      <w:r w:rsidR="005A51D8">
        <w:rPr>
          <w:sz w:val="24"/>
          <w:szCs w:val="24"/>
        </w:rPr>
        <w:t xml:space="preserve">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2AE3">
        <w:rPr>
          <w:sz w:val="24"/>
          <w:szCs w:val="24"/>
        </w:rPr>
        <w:t>Основной исполнитель Подпрограммы 3</w:t>
      </w:r>
      <w:r w:rsidR="00A92AE3">
        <w:rPr>
          <w:sz w:val="24"/>
          <w:szCs w:val="24"/>
        </w:rPr>
        <w:t xml:space="preserve"> -</w:t>
      </w:r>
      <w:r w:rsidRPr="00A92AE3">
        <w:rPr>
          <w:sz w:val="24"/>
          <w:szCs w:val="24"/>
        </w:rPr>
        <w:t xml:space="preserve"> </w:t>
      </w:r>
      <w:r w:rsidR="00A92AE3" w:rsidRPr="00A92AE3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A92AE3" w:rsidRPr="00A92AE3">
        <w:rPr>
          <w:sz w:val="24"/>
          <w:szCs w:val="24"/>
        </w:rPr>
        <w:t>Кузнечнинское</w:t>
      </w:r>
      <w:proofErr w:type="spellEnd"/>
      <w:r w:rsidR="00A92AE3" w:rsidRPr="00A92AE3">
        <w:rPr>
          <w:sz w:val="24"/>
          <w:szCs w:val="24"/>
        </w:rPr>
        <w:t xml:space="preserve"> городское поселение </w:t>
      </w:r>
      <w:r w:rsidRPr="00A92AE3">
        <w:rPr>
          <w:sz w:val="24"/>
          <w:szCs w:val="24"/>
        </w:rPr>
        <w:t xml:space="preserve">муниципального образования </w:t>
      </w:r>
      <w:proofErr w:type="spellStart"/>
      <w:r w:rsidRPr="00A92AE3">
        <w:rPr>
          <w:sz w:val="24"/>
          <w:szCs w:val="24"/>
        </w:rPr>
        <w:t>Приозерский</w:t>
      </w:r>
      <w:proofErr w:type="spellEnd"/>
      <w:r w:rsidRPr="00A92AE3">
        <w:rPr>
          <w:sz w:val="24"/>
          <w:szCs w:val="24"/>
        </w:rPr>
        <w:t xml:space="preserve"> муниципальный район Ленинградской области.</w:t>
      </w:r>
    </w:p>
    <w:p w:rsidR="00A92AE3" w:rsidRPr="002D7A38" w:rsidRDefault="00A92AE3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Соисполнитель Подпрограммы 3 – отдел по жилищной политике администрации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Участником мероприятия Подпрограммы 3 по предоставлению социальных выплат на строительство (приобретение) жилья (далее – социальные выплаты) могут быть: 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– молодой гражданин, под которым понимается гражданин Российской Федерации в возрасте на дату подачи заявления об участии в Подпрограммном мероприятии не моложе 18 лет и не старше 35 лет;</w:t>
      </w:r>
    </w:p>
    <w:p w:rsid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– молодая семья, под которой понимается состоящая в зарегистрированном браке супружеская пара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</w:t>
      </w:r>
      <w:r w:rsidR="005B206E">
        <w:rPr>
          <w:sz w:val="24"/>
          <w:szCs w:val="24"/>
        </w:rPr>
        <w:t xml:space="preserve"> имеющие одного или более детей;</w:t>
      </w:r>
    </w:p>
    <w:p w:rsidR="005B206E" w:rsidRPr="002D7A38" w:rsidRDefault="005B206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D7A38">
        <w:rPr>
          <w:sz w:val="24"/>
          <w:szCs w:val="24"/>
        </w:rPr>
        <w:t>– граждане, принятые на учет в качестве нуждающихся в улучшении жилищных условий до 1 марта 2005 года, признанные нуждающимися в улучшении жилищных условий с целью участия в данной Подпрограмме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  <w:proofErr w:type="gramEnd"/>
    </w:p>
    <w:p w:rsidR="005B206E" w:rsidRPr="002D7A38" w:rsidRDefault="005B206E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6. Нормативно-правовое отношение Подпрограммы</w:t>
      </w:r>
      <w:r w:rsidR="005B206E">
        <w:rPr>
          <w:sz w:val="24"/>
          <w:szCs w:val="24"/>
        </w:rPr>
        <w:t xml:space="preserve"> 3</w:t>
      </w:r>
    </w:p>
    <w:p w:rsidR="002D7A38" w:rsidRPr="002D7A38" w:rsidRDefault="002D7A38" w:rsidP="002D7A38">
      <w:pPr>
        <w:jc w:val="center"/>
        <w:rPr>
          <w:sz w:val="24"/>
          <w:szCs w:val="24"/>
        </w:rPr>
      </w:pPr>
    </w:p>
    <w:p w:rsidR="002D7A38" w:rsidRPr="002D7A38" w:rsidRDefault="002D7A38" w:rsidP="002D7A38">
      <w:pPr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Нормативно – правовое отношение П</w:t>
      </w:r>
      <w:r w:rsidR="005B206E">
        <w:rPr>
          <w:sz w:val="24"/>
          <w:szCs w:val="24"/>
        </w:rPr>
        <w:t>одп</w:t>
      </w:r>
      <w:r w:rsidRPr="002D7A38">
        <w:rPr>
          <w:sz w:val="24"/>
          <w:szCs w:val="24"/>
        </w:rPr>
        <w:t xml:space="preserve">рограммы </w:t>
      </w:r>
      <w:r w:rsidR="005B206E">
        <w:rPr>
          <w:sz w:val="24"/>
          <w:szCs w:val="24"/>
        </w:rPr>
        <w:t xml:space="preserve">3 </w:t>
      </w:r>
      <w:r w:rsidRPr="002D7A38">
        <w:rPr>
          <w:sz w:val="24"/>
          <w:szCs w:val="24"/>
        </w:rPr>
        <w:t>отражено в приложении 5 к Программе 3.</w:t>
      </w:r>
    </w:p>
    <w:p w:rsidR="002D7A38" w:rsidRPr="002D7A38" w:rsidRDefault="002D7A38" w:rsidP="002D7A38">
      <w:pPr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7. Система управления Подпрограммой 3 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и </w:t>
      </w:r>
      <w:proofErr w:type="gramStart"/>
      <w:r w:rsidRPr="002D7A38">
        <w:rPr>
          <w:sz w:val="24"/>
          <w:szCs w:val="24"/>
        </w:rPr>
        <w:t>контроль за</w:t>
      </w:r>
      <w:proofErr w:type="gramEnd"/>
      <w:r w:rsidRPr="002D7A38">
        <w:rPr>
          <w:sz w:val="24"/>
          <w:szCs w:val="24"/>
        </w:rPr>
        <w:t xml:space="preserve"> выполнением мероприятий Подпрограммы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5B206E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06E">
        <w:rPr>
          <w:sz w:val="24"/>
          <w:szCs w:val="24"/>
        </w:rPr>
        <w:t xml:space="preserve">Управление и руководство выполнением мероприятий Подпрограммы </w:t>
      </w:r>
      <w:r w:rsidR="005B206E">
        <w:rPr>
          <w:sz w:val="24"/>
          <w:szCs w:val="24"/>
        </w:rPr>
        <w:t xml:space="preserve">3 </w:t>
      </w:r>
      <w:r w:rsidRPr="005B206E">
        <w:rPr>
          <w:sz w:val="24"/>
          <w:szCs w:val="24"/>
        </w:rPr>
        <w:t>осуществляет администраци</w:t>
      </w:r>
      <w:r w:rsidR="005B206E">
        <w:rPr>
          <w:sz w:val="24"/>
          <w:szCs w:val="24"/>
        </w:rPr>
        <w:t>я</w:t>
      </w:r>
      <w:r w:rsidRPr="005B206E">
        <w:rPr>
          <w:sz w:val="24"/>
          <w:szCs w:val="24"/>
        </w:rPr>
        <w:t xml:space="preserve"> муниципального образования</w:t>
      </w:r>
      <w:r w:rsidR="005B206E">
        <w:rPr>
          <w:sz w:val="24"/>
          <w:szCs w:val="24"/>
        </w:rPr>
        <w:t xml:space="preserve"> </w:t>
      </w:r>
      <w:proofErr w:type="spellStart"/>
      <w:r w:rsidR="005B206E" w:rsidRPr="002D7A38">
        <w:rPr>
          <w:sz w:val="24"/>
          <w:szCs w:val="24"/>
        </w:rPr>
        <w:t>Кузнечнинское</w:t>
      </w:r>
      <w:proofErr w:type="spellEnd"/>
      <w:r w:rsidR="005B206E"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2D7A38">
        <w:rPr>
          <w:sz w:val="24"/>
          <w:szCs w:val="24"/>
        </w:rPr>
        <w:t>Приозерский</w:t>
      </w:r>
      <w:proofErr w:type="spellEnd"/>
      <w:r w:rsidR="005B206E" w:rsidRPr="002D7A38">
        <w:rPr>
          <w:sz w:val="24"/>
          <w:szCs w:val="24"/>
        </w:rPr>
        <w:t xml:space="preserve"> муниципальный район</w:t>
      </w:r>
      <w:r w:rsidR="005B206E">
        <w:rPr>
          <w:sz w:val="24"/>
          <w:szCs w:val="24"/>
        </w:rPr>
        <w:t xml:space="preserve"> Ленинградкой области</w:t>
      </w:r>
      <w:r w:rsidRPr="005B206E">
        <w:rPr>
          <w:sz w:val="24"/>
          <w:szCs w:val="24"/>
        </w:rPr>
        <w:t>.</w:t>
      </w:r>
    </w:p>
    <w:p w:rsidR="002D7A38" w:rsidRPr="005B206E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06E">
        <w:rPr>
          <w:sz w:val="24"/>
          <w:szCs w:val="24"/>
        </w:rPr>
        <w:t xml:space="preserve">Общий контроль </w:t>
      </w:r>
      <w:r w:rsidR="005A51D8">
        <w:rPr>
          <w:sz w:val="24"/>
          <w:szCs w:val="24"/>
        </w:rPr>
        <w:t>н</w:t>
      </w:r>
      <w:r w:rsidRPr="005B206E">
        <w:rPr>
          <w:sz w:val="24"/>
          <w:szCs w:val="24"/>
        </w:rPr>
        <w:t>а</w:t>
      </w:r>
      <w:r w:rsidR="005A51D8">
        <w:rPr>
          <w:sz w:val="24"/>
          <w:szCs w:val="24"/>
        </w:rPr>
        <w:t>д</w:t>
      </w:r>
      <w:r w:rsidRPr="005B206E">
        <w:rPr>
          <w:sz w:val="24"/>
          <w:szCs w:val="24"/>
        </w:rPr>
        <w:t xml:space="preserve"> выполнением Подпрограммы </w:t>
      </w:r>
      <w:r w:rsidR="005B206E">
        <w:rPr>
          <w:sz w:val="24"/>
          <w:szCs w:val="24"/>
        </w:rPr>
        <w:t xml:space="preserve">3 </w:t>
      </w:r>
      <w:r w:rsidRPr="005B206E">
        <w:rPr>
          <w:sz w:val="24"/>
          <w:szCs w:val="24"/>
        </w:rPr>
        <w:t>осуществляет заместитель главы администрации муниципального образования</w:t>
      </w:r>
      <w:r w:rsidR="005B206E">
        <w:rPr>
          <w:sz w:val="24"/>
          <w:szCs w:val="24"/>
        </w:rPr>
        <w:t xml:space="preserve"> </w:t>
      </w:r>
      <w:proofErr w:type="spellStart"/>
      <w:r w:rsidR="005B206E" w:rsidRPr="002D7A38">
        <w:rPr>
          <w:sz w:val="24"/>
          <w:szCs w:val="24"/>
        </w:rPr>
        <w:t>Кузнечнинское</w:t>
      </w:r>
      <w:proofErr w:type="spellEnd"/>
      <w:r w:rsidR="005B206E" w:rsidRPr="002D7A38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2D7A38">
        <w:rPr>
          <w:sz w:val="24"/>
          <w:szCs w:val="24"/>
        </w:rPr>
        <w:t>Приозерский</w:t>
      </w:r>
      <w:proofErr w:type="spellEnd"/>
      <w:r w:rsidR="005B206E" w:rsidRPr="002D7A38">
        <w:rPr>
          <w:sz w:val="24"/>
          <w:szCs w:val="24"/>
        </w:rPr>
        <w:t xml:space="preserve"> муниципальный район</w:t>
      </w:r>
      <w:r w:rsidR="005B206E">
        <w:rPr>
          <w:sz w:val="24"/>
          <w:szCs w:val="24"/>
        </w:rPr>
        <w:t xml:space="preserve"> Ленинградкой области</w:t>
      </w:r>
      <w:r w:rsidRPr="005B206E">
        <w:rPr>
          <w:sz w:val="24"/>
          <w:szCs w:val="24"/>
        </w:rPr>
        <w:t>.</w:t>
      </w:r>
    </w:p>
    <w:p w:rsidR="002D7A38" w:rsidRPr="005B206E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06E">
        <w:rPr>
          <w:sz w:val="24"/>
          <w:szCs w:val="24"/>
        </w:rPr>
        <w:t xml:space="preserve">Контроль </w:t>
      </w:r>
      <w:r w:rsidR="005A51D8">
        <w:rPr>
          <w:sz w:val="24"/>
          <w:szCs w:val="24"/>
        </w:rPr>
        <w:t>н</w:t>
      </w:r>
      <w:r w:rsidRPr="005B206E">
        <w:rPr>
          <w:sz w:val="24"/>
          <w:szCs w:val="24"/>
        </w:rPr>
        <w:t>а</w:t>
      </w:r>
      <w:r w:rsidR="005A51D8">
        <w:rPr>
          <w:sz w:val="24"/>
          <w:szCs w:val="24"/>
        </w:rPr>
        <w:t>д</w:t>
      </w:r>
      <w:r w:rsidRPr="005B206E">
        <w:rPr>
          <w:sz w:val="24"/>
          <w:szCs w:val="24"/>
        </w:rPr>
        <w:t xml:space="preserve"> выполнением мероприятий Подпрограммы </w:t>
      </w:r>
      <w:r w:rsidR="005B206E">
        <w:rPr>
          <w:sz w:val="24"/>
          <w:szCs w:val="24"/>
        </w:rPr>
        <w:t xml:space="preserve">3 </w:t>
      </w:r>
      <w:r w:rsidRPr="005B206E">
        <w:rPr>
          <w:sz w:val="24"/>
          <w:szCs w:val="24"/>
        </w:rPr>
        <w:t>и целевым использованием финансовых средств осуществляет отдел по жилищной политике</w:t>
      </w:r>
      <w:r w:rsidR="005B206E" w:rsidRPr="005B206E">
        <w:rPr>
          <w:sz w:val="24"/>
          <w:szCs w:val="24"/>
        </w:rPr>
        <w:t xml:space="preserve"> </w:t>
      </w:r>
      <w:r w:rsidR="005B206E">
        <w:rPr>
          <w:sz w:val="24"/>
          <w:szCs w:val="24"/>
        </w:rPr>
        <w:t xml:space="preserve">администрации </w:t>
      </w:r>
      <w:r w:rsidR="005B206E" w:rsidRPr="002D7A38">
        <w:rPr>
          <w:sz w:val="24"/>
          <w:szCs w:val="24"/>
        </w:rPr>
        <w:t xml:space="preserve">муниципального образования </w:t>
      </w:r>
      <w:proofErr w:type="spellStart"/>
      <w:r w:rsidR="005B206E" w:rsidRPr="002D7A38">
        <w:rPr>
          <w:sz w:val="24"/>
          <w:szCs w:val="24"/>
        </w:rPr>
        <w:t>Приозерский</w:t>
      </w:r>
      <w:proofErr w:type="spellEnd"/>
      <w:r w:rsidR="005B206E" w:rsidRPr="002D7A38">
        <w:rPr>
          <w:sz w:val="24"/>
          <w:szCs w:val="24"/>
        </w:rPr>
        <w:t xml:space="preserve"> муниципальный район</w:t>
      </w:r>
      <w:r w:rsidR="005B206E">
        <w:rPr>
          <w:sz w:val="24"/>
          <w:szCs w:val="24"/>
        </w:rPr>
        <w:t xml:space="preserve"> Ленинградкой области</w:t>
      </w:r>
      <w:r w:rsidRPr="005B206E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B206E">
        <w:rPr>
          <w:sz w:val="24"/>
          <w:szCs w:val="24"/>
        </w:rPr>
        <w:t>Контроль за</w:t>
      </w:r>
      <w:proofErr w:type="gramEnd"/>
      <w:r w:rsidRPr="005B206E">
        <w:rPr>
          <w:sz w:val="24"/>
          <w:szCs w:val="24"/>
        </w:rPr>
        <w:t xml:space="preserve"> финансированием мероприятий Подпрограммы </w:t>
      </w:r>
      <w:r w:rsidR="005A51D8">
        <w:rPr>
          <w:sz w:val="24"/>
          <w:szCs w:val="24"/>
        </w:rPr>
        <w:t xml:space="preserve">3 </w:t>
      </w:r>
      <w:r w:rsidRPr="005B206E">
        <w:rPr>
          <w:sz w:val="24"/>
          <w:szCs w:val="24"/>
        </w:rPr>
        <w:t xml:space="preserve">осуществляет </w:t>
      </w:r>
      <w:r w:rsidR="005B206E">
        <w:rPr>
          <w:sz w:val="24"/>
          <w:szCs w:val="24"/>
        </w:rPr>
        <w:t xml:space="preserve">сектор экономики и </w:t>
      </w:r>
      <w:r w:rsidRPr="005B206E">
        <w:rPr>
          <w:sz w:val="24"/>
          <w:szCs w:val="24"/>
        </w:rPr>
        <w:t xml:space="preserve">финансов </w:t>
      </w:r>
      <w:r w:rsidR="005B206E">
        <w:rPr>
          <w:sz w:val="24"/>
          <w:szCs w:val="24"/>
        </w:rPr>
        <w:t xml:space="preserve">администрации </w:t>
      </w:r>
      <w:r w:rsidRPr="005B206E">
        <w:rPr>
          <w:sz w:val="24"/>
          <w:szCs w:val="24"/>
        </w:rPr>
        <w:t>муниципального образования</w:t>
      </w:r>
      <w:r w:rsidR="005B206E">
        <w:rPr>
          <w:sz w:val="24"/>
          <w:szCs w:val="24"/>
        </w:rPr>
        <w:t xml:space="preserve"> </w:t>
      </w:r>
      <w:proofErr w:type="spellStart"/>
      <w:r w:rsidR="005A51D8" w:rsidRPr="002D7A38">
        <w:rPr>
          <w:sz w:val="24"/>
          <w:szCs w:val="24"/>
        </w:rPr>
        <w:t>Кузнечнинское</w:t>
      </w:r>
      <w:proofErr w:type="spellEnd"/>
      <w:r w:rsidR="005A51D8" w:rsidRPr="002D7A38">
        <w:rPr>
          <w:sz w:val="24"/>
          <w:szCs w:val="24"/>
        </w:rPr>
        <w:t xml:space="preserve"> городское </w:t>
      </w:r>
      <w:r w:rsidR="005A51D8" w:rsidRPr="002D7A38">
        <w:rPr>
          <w:sz w:val="24"/>
          <w:szCs w:val="24"/>
        </w:rPr>
        <w:lastRenderedPageBreak/>
        <w:t xml:space="preserve">поселение муниципального образования </w:t>
      </w:r>
      <w:proofErr w:type="spellStart"/>
      <w:r w:rsidR="005A51D8" w:rsidRPr="002D7A38">
        <w:rPr>
          <w:sz w:val="24"/>
          <w:szCs w:val="24"/>
        </w:rPr>
        <w:t>Приозерский</w:t>
      </w:r>
      <w:proofErr w:type="spellEnd"/>
      <w:r w:rsidR="005A51D8" w:rsidRPr="002D7A38">
        <w:rPr>
          <w:sz w:val="24"/>
          <w:szCs w:val="24"/>
        </w:rPr>
        <w:t xml:space="preserve"> муниципальный район</w:t>
      </w:r>
      <w:r w:rsidR="005A51D8">
        <w:rPr>
          <w:sz w:val="24"/>
          <w:szCs w:val="24"/>
        </w:rPr>
        <w:t xml:space="preserve"> Ленинградкой области</w:t>
      </w:r>
      <w:r w:rsidRPr="005B206E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8. Оценка социально-экономической эффективности 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реализации Подпрограммных мероприятий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счет: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- прозрачности использования бюджетных средств; 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5A51D8" w:rsidRPr="005A51D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1D8">
        <w:rPr>
          <w:sz w:val="24"/>
          <w:szCs w:val="24"/>
        </w:rPr>
        <w:t xml:space="preserve">Успешное выполнение мероприятий Подпрограммы 3 позволит в 2018 - 2019 годах обеспечить жильем </w:t>
      </w:r>
      <w:r w:rsidR="005A51D8" w:rsidRPr="005A51D8">
        <w:rPr>
          <w:sz w:val="24"/>
          <w:szCs w:val="24"/>
        </w:rPr>
        <w:t xml:space="preserve">5 </w:t>
      </w:r>
      <w:r w:rsidRPr="005A51D8">
        <w:rPr>
          <w:sz w:val="24"/>
          <w:szCs w:val="24"/>
        </w:rPr>
        <w:t>сем</w:t>
      </w:r>
      <w:r w:rsidR="005A51D8" w:rsidRPr="005A51D8">
        <w:rPr>
          <w:sz w:val="24"/>
          <w:szCs w:val="24"/>
        </w:rPr>
        <w:t>ей</w:t>
      </w:r>
      <w:r w:rsidRPr="005A51D8">
        <w:rPr>
          <w:sz w:val="24"/>
          <w:szCs w:val="24"/>
        </w:rPr>
        <w:t>, нуждающиеся в улучшении жилищных условий, в том числе</w:t>
      </w:r>
      <w:r w:rsidR="005A51D8" w:rsidRPr="005A51D8">
        <w:rPr>
          <w:sz w:val="24"/>
          <w:szCs w:val="24"/>
        </w:rPr>
        <w:t>:</w:t>
      </w:r>
    </w:p>
    <w:p w:rsidR="005A51D8" w:rsidRPr="005A51D8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1D8">
        <w:rPr>
          <w:sz w:val="24"/>
          <w:szCs w:val="24"/>
        </w:rPr>
        <w:t>-</w:t>
      </w:r>
      <w:r w:rsidR="002D7A38" w:rsidRPr="005A51D8">
        <w:rPr>
          <w:sz w:val="24"/>
          <w:szCs w:val="24"/>
        </w:rPr>
        <w:t xml:space="preserve"> в 2018 году</w:t>
      </w:r>
      <w:r w:rsidRPr="005A51D8">
        <w:rPr>
          <w:sz w:val="24"/>
          <w:szCs w:val="24"/>
        </w:rPr>
        <w:t xml:space="preserve"> </w:t>
      </w:r>
      <w:r w:rsidR="002D7A38" w:rsidRPr="005A51D8">
        <w:rPr>
          <w:sz w:val="24"/>
          <w:szCs w:val="24"/>
        </w:rPr>
        <w:t>– 3</w:t>
      </w:r>
      <w:r w:rsidRPr="005A51D8">
        <w:rPr>
          <w:sz w:val="24"/>
          <w:szCs w:val="24"/>
        </w:rPr>
        <w:t xml:space="preserve"> семьи;</w:t>
      </w:r>
    </w:p>
    <w:p w:rsidR="002D7A38" w:rsidRPr="002D7A38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1D8">
        <w:rPr>
          <w:sz w:val="24"/>
          <w:szCs w:val="24"/>
        </w:rPr>
        <w:t>-</w:t>
      </w:r>
      <w:r w:rsidR="002D7A38" w:rsidRPr="005A51D8">
        <w:rPr>
          <w:sz w:val="24"/>
          <w:szCs w:val="24"/>
        </w:rPr>
        <w:t xml:space="preserve"> в 2019 году – 2</w:t>
      </w:r>
      <w:r w:rsidRPr="005A51D8">
        <w:rPr>
          <w:sz w:val="24"/>
          <w:szCs w:val="24"/>
        </w:rPr>
        <w:t xml:space="preserve"> семьи</w:t>
      </w:r>
      <w:r w:rsidR="002D7A38" w:rsidRPr="005A51D8">
        <w:rPr>
          <w:sz w:val="24"/>
          <w:szCs w:val="24"/>
        </w:rPr>
        <w:t>.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9. Ожидаемые результаты реализации мероприятий Подпрограммы</w:t>
      </w:r>
      <w:r w:rsidR="005A51D8">
        <w:rPr>
          <w:sz w:val="24"/>
          <w:szCs w:val="24"/>
        </w:rPr>
        <w:t xml:space="preserve">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D7A38">
        <w:rPr>
          <w:sz w:val="24"/>
          <w:szCs w:val="24"/>
        </w:rPr>
        <w:t>В результате создания в рамках реализации настоящей Подпрограммы 3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ипотечные жилищные кредиты или займы) на</w:t>
      </w:r>
      <w:proofErr w:type="gramEnd"/>
      <w:r w:rsidRPr="002D7A38">
        <w:rPr>
          <w:sz w:val="24"/>
          <w:szCs w:val="24"/>
        </w:rPr>
        <w:t xml:space="preserve"> строительство (приобретение) жилых помещений, предполагается улучшение жи</w:t>
      </w:r>
      <w:r w:rsidR="005A51D8">
        <w:rPr>
          <w:sz w:val="24"/>
          <w:szCs w:val="24"/>
        </w:rPr>
        <w:t>лищных условий 5 молодых семей.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38">
        <w:rPr>
          <w:sz w:val="24"/>
          <w:szCs w:val="24"/>
        </w:rPr>
        <w:t xml:space="preserve">Общая площадь построенного (приобретенного) жилья – 342 </w:t>
      </w:r>
      <w:proofErr w:type="spellStart"/>
      <w:r w:rsidRPr="002D7A38">
        <w:rPr>
          <w:sz w:val="24"/>
          <w:szCs w:val="24"/>
        </w:rPr>
        <w:t>кв</w:t>
      </w:r>
      <w:proofErr w:type="gramStart"/>
      <w:r w:rsidRPr="002D7A38">
        <w:rPr>
          <w:sz w:val="24"/>
          <w:szCs w:val="24"/>
        </w:rPr>
        <w:t>.м</w:t>
      </w:r>
      <w:proofErr w:type="spellEnd"/>
      <w:proofErr w:type="gramEnd"/>
      <w:r w:rsidRPr="002D7A38">
        <w:rPr>
          <w:sz w:val="24"/>
          <w:szCs w:val="24"/>
        </w:rPr>
        <w:t>, в том числе:</w:t>
      </w:r>
    </w:p>
    <w:p w:rsidR="002D7A38" w:rsidRPr="002D7A38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A38" w:rsidRPr="002D7A38">
        <w:rPr>
          <w:sz w:val="24"/>
          <w:szCs w:val="24"/>
        </w:rPr>
        <w:t xml:space="preserve">2018 год – 216 </w:t>
      </w:r>
      <w:proofErr w:type="spellStart"/>
      <w:r w:rsidR="002D7A38" w:rsidRPr="002D7A38">
        <w:rPr>
          <w:sz w:val="24"/>
          <w:szCs w:val="24"/>
        </w:rPr>
        <w:t>кв</w:t>
      </w:r>
      <w:proofErr w:type="gramStart"/>
      <w:r w:rsidR="002D7A38" w:rsidRPr="002D7A38">
        <w:rPr>
          <w:sz w:val="24"/>
          <w:szCs w:val="24"/>
        </w:rPr>
        <w:t>.м</w:t>
      </w:r>
      <w:proofErr w:type="spellEnd"/>
      <w:proofErr w:type="gramEnd"/>
      <w:r w:rsidR="002D7A38" w:rsidRPr="002D7A38">
        <w:rPr>
          <w:sz w:val="24"/>
          <w:szCs w:val="24"/>
        </w:rPr>
        <w:t>;</w:t>
      </w:r>
    </w:p>
    <w:p w:rsidR="002D7A38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A38" w:rsidRPr="002D7A38">
        <w:rPr>
          <w:sz w:val="24"/>
          <w:szCs w:val="24"/>
        </w:rPr>
        <w:t xml:space="preserve">2019 год – 126 </w:t>
      </w:r>
      <w:proofErr w:type="spellStart"/>
      <w:r w:rsidR="002D7A38" w:rsidRPr="002D7A38">
        <w:rPr>
          <w:sz w:val="24"/>
          <w:szCs w:val="24"/>
        </w:rPr>
        <w:t>кв</w:t>
      </w:r>
      <w:proofErr w:type="gramStart"/>
      <w:r w:rsidR="002D7A38" w:rsidRPr="002D7A38">
        <w:rPr>
          <w:sz w:val="24"/>
          <w:szCs w:val="24"/>
        </w:rPr>
        <w:t>.м</w:t>
      </w:r>
      <w:proofErr w:type="spellEnd"/>
      <w:proofErr w:type="gramEnd"/>
      <w:r w:rsidR="002D7A38" w:rsidRPr="002D7A38">
        <w:rPr>
          <w:sz w:val="24"/>
          <w:szCs w:val="24"/>
        </w:rPr>
        <w:t xml:space="preserve">, что отражено в Приложении 4 к </w:t>
      </w:r>
      <w:r>
        <w:rPr>
          <w:sz w:val="24"/>
          <w:szCs w:val="24"/>
        </w:rPr>
        <w:t>П</w:t>
      </w:r>
      <w:r w:rsidR="002D7A38" w:rsidRPr="002D7A38">
        <w:rPr>
          <w:sz w:val="24"/>
          <w:szCs w:val="24"/>
        </w:rPr>
        <w:t>одпрограмме</w:t>
      </w:r>
      <w:r>
        <w:rPr>
          <w:sz w:val="24"/>
          <w:szCs w:val="24"/>
        </w:rPr>
        <w:t xml:space="preserve"> 3</w:t>
      </w:r>
      <w:r w:rsidR="002D7A38" w:rsidRPr="002D7A38">
        <w:rPr>
          <w:sz w:val="24"/>
          <w:szCs w:val="24"/>
        </w:rPr>
        <w:t>.</w:t>
      </w:r>
    </w:p>
    <w:p w:rsidR="005A51D8" w:rsidRPr="002D7A38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1907" w:h="16840" w:code="9"/>
          <w:pgMar w:top="1134" w:right="567" w:bottom="1134" w:left="1134" w:header="567" w:footer="417" w:gutter="0"/>
          <w:pgNumType w:start="47"/>
          <w:cols w:space="709"/>
          <w:docGrid w:linePitch="326"/>
        </w:sect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Приложение 1 к Подпрограмме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Перечень основных мероприятий Подпрограммы</w:t>
      </w:r>
    </w:p>
    <w:p w:rsidR="002D7A38" w:rsidRPr="002D7A38" w:rsidRDefault="002D7A38" w:rsidP="002D7A38">
      <w:pPr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 «Улучшение жилищных условий молодых граждан и молодых семей</w:t>
      </w:r>
    </w:p>
    <w:p w:rsidR="002D7A38" w:rsidRPr="002D7A38" w:rsidRDefault="002D7A38" w:rsidP="002D7A38">
      <w:pPr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</w:t>
      </w:r>
    </w:p>
    <w:p w:rsidR="002D7A38" w:rsidRPr="002D7A38" w:rsidRDefault="002D7A38" w:rsidP="002D7A38">
      <w:pPr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2693"/>
        <w:gridCol w:w="1780"/>
        <w:gridCol w:w="1764"/>
      </w:tblGrid>
      <w:tr w:rsidR="002D7A38" w:rsidRPr="002D7A38" w:rsidTr="002D7A38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D7A38">
              <w:rPr>
                <w:sz w:val="24"/>
                <w:szCs w:val="24"/>
              </w:rPr>
              <w:t>п</w:t>
            </w:r>
            <w:proofErr w:type="gramEnd"/>
            <w:r w:rsidRPr="002D7A38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Наименование подпрограммы,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основного мероприятия.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D7A38">
              <w:rPr>
                <w:sz w:val="24"/>
                <w:szCs w:val="24"/>
              </w:rPr>
              <w:t>Ответственный</w:t>
            </w:r>
            <w:proofErr w:type="gramEnd"/>
            <w:r w:rsidRPr="002D7A38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Год</w:t>
            </w:r>
          </w:p>
        </w:tc>
      </w:tr>
      <w:tr w:rsidR="002D7A38" w:rsidRPr="002D7A38" w:rsidTr="002D7A38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начала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реализации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окончания реализации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5</w:t>
            </w:r>
          </w:p>
        </w:tc>
      </w:tr>
      <w:tr w:rsidR="005A51D8" w:rsidRPr="002D7A38" w:rsidTr="006025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Подпрограмма «Улучшение жилищных условий молодых граждан и молодых семей 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6B4AC0" w:rsidRDefault="005A51D8" w:rsidP="005A51D8">
            <w:pPr>
              <w:jc w:val="center"/>
              <w:rPr>
                <w:sz w:val="24"/>
                <w:szCs w:val="24"/>
              </w:rPr>
            </w:pPr>
            <w:r w:rsidRPr="006B4AC0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6B4AC0">
              <w:rPr>
                <w:sz w:val="24"/>
                <w:szCs w:val="24"/>
              </w:rPr>
              <w:t>Кузнечнинское</w:t>
            </w:r>
            <w:proofErr w:type="spellEnd"/>
            <w:r w:rsidRPr="006B4AC0">
              <w:rPr>
                <w:sz w:val="24"/>
                <w:szCs w:val="24"/>
              </w:rPr>
              <w:t xml:space="preserve"> городское поселение,</w:t>
            </w:r>
          </w:p>
          <w:p w:rsidR="005A51D8" w:rsidRPr="002D7A38" w:rsidRDefault="005A51D8" w:rsidP="005A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  <w:r w:rsidRPr="006B4AC0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6B4AC0">
              <w:rPr>
                <w:sz w:val="24"/>
                <w:szCs w:val="24"/>
              </w:rPr>
              <w:t>Приозерский</w:t>
            </w:r>
            <w:proofErr w:type="spellEnd"/>
            <w:r w:rsidRPr="006B4AC0">
              <w:rPr>
                <w:sz w:val="24"/>
                <w:szCs w:val="24"/>
              </w:rPr>
              <w:t xml:space="preserve"> муниципальный район ЛО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</w:tr>
      <w:tr w:rsidR="005A51D8" w:rsidRPr="002D7A38" w:rsidTr="006025B0">
        <w:trPr>
          <w:trHeight w:val="118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</w:tr>
      <w:tr w:rsidR="005A51D8" w:rsidRPr="002D7A38" w:rsidTr="006025B0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2D7A38" w:rsidRDefault="005A51D8" w:rsidP="002D7A38">
            <w:pPr>
              <w:jc w:val="both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2D7A38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</w:tr>
    </w:tbl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6840" w:h="11907" w:orient="landscape" w:code="9"/>
          <w:pgMar w:top="1134" w:right="567" w:bottom="1134" w:left="1134" w:header="567" w:footer="297" w:gutter="0"/>
          <w:pgNumType w:start="53"/>
          <w:cols w:space="709"/>
          <w:docGrid w:linePitch="326"/>
        </w:sect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Приложение 2 к Программе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D7A38">
        <w:rPr>
          <w:sz w:val="24"/>
          <w:szCs w:val="24"/>
        </w:rPr>
        <w:t>Расходы на реализацию муниципальной Подпрограммы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«Улучшение жилищных условий молодых граждан и молодых семей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2126"/>
        <w:gridCol w:w="2126"/>
      </w:tblGrid>
      <w:tr w:rsidR="002D7A38" w:rsidRPr="002D7A38" w:rsidTr="00E56B88">
        <w:trPr>
          <w:tblHeader/>
        </w:trPr>
        <w:tc>
          <w:tcPr>
            <w:tcW w:w="850" w:type="dxa"/>
            <w:vMerge w:val="restart"/>
            <w:vAlign w:val="center"/>
            <w:hideMark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№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D7A3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D7A3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Всего</w:t>
            </w:r>
          </w:p>
          <w:p w:rsidR="002D7A38" w:rsidRPr="002D7A38" w:rsidRDefault="002D7A38" w:rsidP="00A4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A4398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A4398B">
              <w:rPr>
                <w:sz w:val="24"/>
                <w:szCs w:val="24"/>
                <w:lang w:eastAsia="en-US"/>
              </w:rPr>
              <w:t>.</w:t>
            </w:r>
            <w:r w:rsidRPr="002D7A3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2D7A38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A4398B">
              <w:rPr>
                <w:sz w:val="24"/>
                <w:szCs w:val="24"/>
                <w:lang w:eastAsia="en-US"/>
              </w:rPr>
              <w:t>.</w:t>
            </w:r>
            <w:r w:rsidRPr="002D7A3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E56B88" w:rsidRPr="002D7A38" w:rsidTr="00E56B88">
        <w:trPr>
          <w:cantSplit/>
          <w:trHeight w:val="1391"/>
          <w:tblHeader/>
        </w:trPr>
        <w:tc>
          <w:tcPr>
            <w:tcW w:w="850" w:type="dxa"/>
            <w:vMerge/>
            <w:vAlign w:val="center"/>
            <w:hideMark/>
          </w:tcPr>
          <w:p w:rsidR="00E56B88" w:rsidRPr="002D7A38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E56B88" w:rsidRPr="002D7A38" w:rsidRDefault="00E56B88" w:rsidP="002D7A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6B88" w:rsidRPr="002D7A38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</w:tr>
      <w:tr w:rsidR="00E56B88" w:rsidRPr="002D7A38" w:rsidTr="00E56B88">
        <w:trPr>
          <w:tblHeader/>
        </w:trPr>
        <w:tc>
          <w:tcPr>
            <w:tcW w:w="850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56B88" w:rsidRPr="002D7A38" w:rsidTr="00E56B88">
        <w:tc>
          <w:tcPr>
            <w:tcW w:w="850" w:type="dxa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E56B88" w:rsidRPr="002D7A38" w:rsidRDefault="003563CD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A4398B">
              <w:rPr>
                <w:sz w:val="24"/>
                <w:szCs w:val="24"/>
                <w:lang w:eastAsia="en-US"/>
              </w:rPr>
              <w:t>,</w:t>
            </w:r>
            <w:r w:rsidR="000132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56B88" w:rsidRPr="002D7A38" w:rsidRDefault="00837BA9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  <w:r w:rsidR="00A4398B">
              <w:rPr>
                <w:sz w:val="24"/>
                <w:szCs w:val="24"/>
                <w:lang w:eastAsia="en-US"/>
              </w:rPr>
              <w:t>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E56B88" w:rsidRPr="002D7A38" w:rsidRDefault="00837BA9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A4398B">
              <w:rPr>
                <w:sz w:val="24"/>
                <w:szCs w:val="24"/>
                <w:lang w:eastAsia="en-US"/>
              </w:rPr>
              <w:t>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56B88" w:rsidRPr="002D7A38" w:rsidTr="00E56B88">
        <w:tc>
          <w:tcPr>
            <w:tcW w:w="850" w:type="dxa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6B88" w:rsidRPr="002D7A38" w:rsidTr="00E56B88">
        <w:tc>
          <w:tcPr>
            <w:tcW w:w="850" w:type="dxa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835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6B88" w:rsidRPr="002D7A38" w:rsidTr="00E56B88">
        <w:tc>
          <w:tcPr>
            <w:tcW w:w="850" w:type="dxa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7BA9" w:rsidRPr="002D7A38" w:rsidTr="00E56B88">
        <w:tc>
          <w:tcPr>
            <w:tcW w:w="850" w:type="dxa"/>
          </w:tcPr>
          <w:p w:rsidR="00837BA9" w:rsidRPr="002D7A38" w:rsidRDefault="00837BA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4" w:type="dxa"/>
            <w:hideMark/>
          </w:tcPr>
          <w:p w:rsidR="00837BA9" w:rsidRPr="002D7A38" w:rsidRDefault="00837BA9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837BA9" w:rsidRPr="002D7A38" w:rsidRDefault="00837BA9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</w:t>
            </w:r>
            <w:r w:rsidR="000132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37BA9" w:rsidRPr="002D7A38" w:rsidRDefault="00837BA9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837BA9" w:rsidRPr="002D7A38" w:rsidRDefault="00837BA9" w:rsidP="0001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56B88" w:rsidRPr="002D7A38" w:rsidTr="00E56B88">
        <w:tc>
          <w:tcPr>
            <w:tcW w:w="850" w:type="dxa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  <w:hideMark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835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2D7A38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6840" w:h="11907" w:orient="landscape" w:code="9"/>
          <w:pgMar w:top="1134" w:right="567" w:bottom="1134" w:left="1134" w:header="567" w:footer="439" w:gutter="0"/>
          <w:pgNumType w:start="54"/>
          <w:cols w:space="709"/>
          <w:docGrid w:linePitch="326"/>
        </w:sect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2D7A38">
        <w:rPr>
          <w:sz w:val="24"/>
          <w:szCs w:val="24"/>
        </w:rPr>
        <w:lastRenderedPageBreak/>
        <w:t>Приложение 3 к Подпрограмме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План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реализации Подпрограммы «Улучшение жилищных условий молодых граждан и молодых семей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D7A38">
        <w:rPr>
          <w:sz w:val="24"/>
          <w:szCs w:val="24"/>
        </w:rPr>
        <w:t xml:space="preserve">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2018-2019 годы»</w:t>
      </w:r>
      <w:r w:rsidRPr="002D7A38">
        <w:rPr>
          <w:i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789"/>
        <w:gridCol w:w="1479"/>
        <w:gridCol w:w="1499"/>
        <w:gridCol w:w="1659"/>
        <w:gridCol w:w="1328"/>
        <w:gridCol w:w="1326"/>
      </w:tblGrid>
      <w:tr w:rsidR="002D7A38" w:rsidRPr="002D7A38" w:rsidTr="008642FC">
        <w:trPr>
          <w:trHeight w:val="49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Ответственный исполнитель (ОИВ), соисполнитель, участник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D7A38" w:rsidRPr="002D7A38" w:rsidTr="008642FC">
        <w:trPr>
          <w:cantSplit/>
          <w:trHeight w:val="2067"/>
        </w:trPr>
        <w:tc>
          <w:tcPr>
            <w:tcW w:w="3402" w:type="dxa"/>
            <w:vMerge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Конец реализации</w:t>
            </w:r>
          </w:p>
        </w:tc>
        <w:tc>
          <w:tcPr>
            <w:tcW w:w="789" w:type="dxa"/>
            <w:vMerge/>
            <w:vAlign w:val="center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28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6" w:type="dxa"/>
            <w:shd w:val="clear" w:color="auto" w:fill="auto"/>
            <w:textDirection w:val="btLr"/>
            <w:vAlign w:val="center"/>
            <w:hideMark/>
          </w:tcPr>
          <w:p w:rsidR="002D7A38" w:rsidRPr="002D7A38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Прочие источники финансирования</w:t>
            </w:r>
          </w:p>
        </w:tc>
      </w:tr>
      <w:tr w:rsidR="002D7A38" w:rsidRPr="002D7A38" w:rsidTr="008642FC">
        <w:trPr>
          <w:trHeight w:val="153"/>
        </w:trPr>
        <w:tc>
          <w:tcPr>
            <w:tcW w:w="3402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2D7A38" w:rsidRPr="002D7A38" w:rsidRDefault="002D7A38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10</w:t>
            </w:r>
          </w:p>
        </w:tc>
      </w:tr>
      <w:tr w:rsidR="00837BA9" w:rsidRPr="002D7A38" w:rsidTr="008642FC">
        <w:trPr>
          <w:trHeight w:val="489"/>
        </w:trPr>
        <w:tc>
          <w:tcPr>
            <w:tcW w:w="3402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Подпрограмма</w:t>
            </w:r>
          </w:p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 «Улучшение жилищных условий молодых граждан и молодых семей 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7BA9" w:rsidRPr="008642FC" w:rsidRDefault="00837BA9" w:rsidP="00E56B88">
            <w:pPr>
              <w:jc w:val="center"/>
              <w:rPr>
                <w:sz w:val="24"/>
                <w:szCs w:val="24"/>
              </w:rPr>
            </w:pPr>
            <w:r w:rsidRPr="008642FC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8642FC">
              <w:rPr>
                <w:sz w:val="24"/>
                <w:szCs w:val="24"/>
              </w:rPr>
              <w:t>Кузнечнинское</w:t>
            </w:r>
            <w:proofErr w:type="spellEnd"/>
            <w:r w:rsidRPr="008642FC">
              <w:rPr>
                <w:sz w:val="24"/>
                <w:szCs w:val="24"/>
              </w:rPr>
              <w:t xml:space="preserve"> городское поселение,</w:t>
            </w:r>
          </w:p>
          <w:p w:rsidR="00837BA9" w:rsidRPr="008642FC" w:rsidRDefault="00837BA9" w:rsidP="00E56B88">
            <w:pPr>
              <w:jc w:val="center"/>
              <w:rPr>
                <w:sz w:val="24"/>
                <w:szCs w:val="24"/>
              </w:rPr>
            </w:pPr>
            <w:r w:rsidRPr="008642FC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8642FC">
              <w:rPr>
                <w:sz w:val="24"/>
                <w:szCs w:val="24"/>
              </w:rPr>
              <w:t>Приозерский</w:t>
            </w:r>
            <w:proofErr w:type="spellEnd"/>
            <w:r w:rsidRPr="008642FC">
              <w:rPr>
                <w:sz w:val="24"/>
                <w:szCs w:val="24"/>
              </w:rPr>
              <w:t xml:space="preserve"> муниципальный район ЛО</w:t>
            </w:r>
          </w:p>
          <w:p w:rsidR="00837BA9" w:rsidRPr="002D7A38" w:rsidRDefault="00837BA9" w:rsidP="002D7A38">
            <w:pPr>
              <w:rPr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53,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53,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837BA9" w:rsidRPr="002D7A38" w:rsidTr="008642FC">
        <w:trPr>
          <w:trHeight w:val="57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29,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29,</w:t>
            </w:r>
            <w:r w:rsidR="000132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4398B" w:rsidRPr="002D7A38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A4398B" w:rsidRPr="002D7A38" w:rsidRDefault="00A4398B" w:rsidP="002D7A38">
            <w:pPr>
              <w:rPr>
                <w:bCs/>
                <w:caps/>
                <w:sz w:val="24"/>
                <w:szCs w:val="24"/>
              </w:rPr>
            </w:pPr>
            <w:r w:rsidRPr="002D7A38">
              <w:rPr>
                <w:bCs/>
                <w:caps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Merge/>
            <w:shd w:val="clear" w:color="auto" w:fill="auto"/>
          </w:tcPr>
          <w:p w:rsidR="00A4398B" w:rsidRPr="002D7A38" w:rsidRDefault="00A4398B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A4398B" w:rsidRPr="002D7A38" w:rsidRDefault="00A4398B" w:rsidP="008642FC">
            <w:pPr>
              <w:jc w:val="center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4398B" w:rsidRPr="002D7A38" w:rsidRDefault="00837BA9" w:rsidP="000132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A4398B">
              <w:rPr>
                <w:sz w:val="24"/>
                <w:szCs w:val="24"/>
                <w:lang w:eastAsia="en-US"/>
              </w:rPr>
              <w:t>,</w:t>
            </w:r>
            <w:r w:rsidR="000132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4398B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4035EF">
              <w:rPr>
                <w:sz w:val="24"/>
                <w:szCs w:val="24"/>
                <w:lang w:eastAsia="en-US"/>
              </w:rPr>
              <w:t>,</w:t>
            </w:r>
            <w:r w:rsidR="000132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  <w:hideMark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7BA9" w:rsidRPr="002D7A38" w:rsidTr="004035EF">
        <w:trPr>
          <w:trHeight w:val="204"/>
        </w:trPr>
        <w:tc>
          <w:tcPr>
            <w:tcW w:w="3402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Основное мероприятие 1.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</w:t>
            </w:r>
            <w:r w:rsidRPr="002D7A38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5" w:type="dxa"/>
            <w:vMerge/>
            <w:shd w:val="clear" w:color="auto" w:fill="auto"/>
          </w:tcPr>
          <w:p w:rsidR="00837BA9" w:rsidRPr="002D7A38" w:rsidRDefault="00837BA9" w:rsidP="002D7A38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356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837BA9" w:rsidRPr="002D7A38" w:rsidTr="004035EF">
        <w:trPr>
          <w:trHeight w:val="70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7BA9" w:rsidRPr="002D7A38" w:rsidRDefault="00837BA9" w:rsidP="002D7A38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32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356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32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4035EF" w:rsidRPr="002D7A38" w:rsidTr="008642FC">
        <w:trPr>
          <w:trHeight w:val="137"/>
        </w:trPr>
        <w:tc>
          <w:tcPr>
            <w:tcW w:w="3402" w:type="dxa"/>
            <w:shd w:val="clear" w:color="auto" w:fill="auto"/>
            <w:hideMark/>
          </w:tcPr>
          <w:p w:rsidR="004035EF" w:rsidRPr="002D7A38" w:rsidRDefault="004035EF" w:rsidP="002D7A38">
            <w:pPr>
              <w:rPr>
                <w:bCs/>
                <w:caps/>
                <w:sz w:val="24"/>
                <w:szCs w:val="24"/>
              </w:rPr>
            </w:pPr>
            <w:r w:rsidRPr="002D7A38">
              <w:rPr>
                <w:bCs/>
                <w:cap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  <w:vMerge/>
            <w:shd w:val="clear" w:color="auto" w:fill="auto"/>
          </w:tcPr>
          <w:p w:rsidR="004035EF" w:rsidRPr="002D7A38" w:rsidRDefault="004035EF" w:rsidP="002D7A38">
            <w:pPr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4035EF" w:rsidRPr="002D7A38" w:rsidRDefault="004035EF" w:rsidP="008642FC">
            <w:pPr>
              <w:jc w:val="center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4035EF" w:rsidRPr="002D7A38" w:rsidRDefault="00837BA9" w:rsidP="000132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="004035EF">
              <w:rPr>
                <w:bCs/>
                <w:sz w:val="24"/>
                <w:szCs w:val="24"/>
              </w:rPr>
              <w:t>,</w:t>
            </w:r>
            <w:r w:rsidR="0001321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99" w:type="dxa"/>
            <w:shd w:val="clear" w:color="auto" w:fill="auto"/>
            <w:hideMark/>
          </w:tcPr>
          <w:p w:rsidR="004035EF" w:rsidRPr="002D7A38" w:rsidRDefault="004035EF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hideMark/>
          </w:tcPr>
          <w:p w:rsidR="004035EF" w:rsidRPr="002D7A38" w:rsidRDefault="004035EF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4035EF" w:rsidRPr="002D7A38" w:rsidRDefault="00837BA9" w:rsidP="000132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="004035EF">
              <w:rPr>
                <w:bCs/>
                <w:sz w:val="24"/>
                <w:szCs w:val="24"/>
              </w:rPr>
              <w:t>,</w:t>
            </w:r>
            <w:r w:rsidR="0001321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4035EF" w:rsidRPr="002D7A38" w:rsidRDefault="004035EF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7BA9" w:rsidRPr="002D7A38" w:rsidTr="00A4398B">
        <w:trPr>
          <w:trHeight w:val="815"/>
        </w:trPr>
        <w:tc>
          <w:tcPr>
            <w:tcW w:w="3402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Основное мероприятие 2.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985" w:type="dxa"/>
            <w:vMerge/>
            <w:shd w:val="clear" w:color="auto" w:fill="auto"/>
          </w:tcPr>
          <w:p w:rsidR="00837BA9" w:rsidRPr="002D7A38" w:rsidRDefault="00837BA9" w:rsidP="002D7A38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837BA9" w:rsidRPr="002D7A38" w:rsidTr="00A4398B">
        <w:trPr>
          <w:trHeight w:val="75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37BA9" w:rsidRPr="002D7A38" w:rsidRDefault="00837BA9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837BA9" w:rsidRPr="002D7A38" w:rsidRDefault="00837BA9" w:rsidP="00013211">
            <w:pPr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013211"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837BA9" w:rsidRPr="002D7A38" w:rsidRDefault="00837BA9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4398B" w:rsidRPr="002D7A38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A4398B" w:rsidRPr="002D7A38" w:rsidRDefault="00A4398B" w:rsidP="002D7A38">
            <w:pPr>
              <w:rPr>
                <w:bCs/>
                <w:caps/>
                <w:sz w:val="24"/>
                <w:szCs w:val="24"/>
              </w:rPr>
            </w:pPr>
            <w:r w:rsidRPr="002D7A38">
              <w:rPr>
                <w:bCs/>
                <w:cap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A4398B" w:rsidRPr="002D7A38" w:rsidRDefault="00A4398B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A4398B" w:rsidRPr="002D7A38" w:rsidRDefault="00A4398B" w:rsidP="008642FC">
            <w:pPr>
              <w:jc w:val="center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4398B" w:rsidRPr="002D7A38" w:rsidRDefault="00A4398B" w:rsidP="00013211">
            <w:pPr>
              <w:jc w:val="center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27</w:t>
            </w:r>
            <w:r w:rsidR="00837BA9">
              <w:rPr>
                <w:bCs/>
                <w:sz w:val="24"/>
                <w:szCs w:val="24"/>
              </w:rPr>
              <w:t>,</w:t>
            </w:r>
            <w:r w:rsidR="0001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4398B" w:rsidRPr="002D7A38" w:rsidRDefault="004035EF" w:rsidP="00013211">
            <w:pPr>
              <w:jc w:val="center"/>
              <w:rPr>
                <w:bCs/>
                <w:sz w:val="24"/>
                <w:szCs w:val="24"/>
              </w:rPr>
            </w:pPr>
            <w:r w:rsidRPr="002D7A38">
              <w:rPr>
                <w:bCs/>
                <w:sz w:val="24"/>
                <w:szCs w:val="24"/>
              </w:rPr>
              <w:t>27</w:t>
            </w:r>
            <w:r w:rsidR="00837BA9">
              <w:rPr>
                <w:bCs/>
                <w:sz w:val="24"/>
                <w:szCs w:val="24"/>
              </w:rPr>
              <w:t>,</w:t>
            </w:r>
            <w:r w:rsidR="0001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A4398B" w:rsidRPr="002D7A38" w:rsidRDefault="00A4398B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6840" w:h="11907" w:orient="landscape" w:code="9"/>
          <w:pgMar w:top="1134" w:right="567" w:bottom="1134" w:left="1134" w:header="567" w:footer="439" w:gutter="0"/>
          <w:pgNumType w:start="55"/>
          <w:cols w:space="709"/>
          <w:docGrid w:linePitch="326"/>
        </w:sect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Приложение 4 к Подпрограмме 3</w:t>
      </w:r>
    </w:p>
    <w:p w:rsidR="002D7A38" w:rsidRPr="002D7A38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2D7A38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СВЕДЕНИЯ</w:t>
      </w:r>
    </w:p>
    <w:p w:rsidR="002D7A38" w:rsidRPr="002D7A38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О ПОКАЗАТЕЛЯХ (ИНДИКАТОРАХ) ПОДПРОГРАММЫ И ИХ ЗНАЧЕНИЯХ</w:t>
      </w:r>
    </w:p>
    <w:p w:rsidR="002D7A38" w:rsidRPr="002D7A38" w:rsidRDefault="002D7A38" w:rsidP="002D7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5970"/>
        <w:gridCol w:w="1449"/>
        <w:gridCol w:w="1678"/>
        <w:gridCol w:w="1560"/>
        <w:gridCol w:w="1842"/>
        <w:gridCol w:w="2127"/>
      </w:tblGrid>
      <w:tr w:rsidR="002D7A38" w:rsidRPr="002D7A38" w:rsidTr="002D7A38">
        <w:trPr>
          <w:trHeight w:val="26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D7A38">
              <w:rPr>
                <w:sz w:val="24"/>
                <w:szCs w:val="24"/>
              </w:rPr>
              <w:t>п</w:t>
            </w:r>
            <w:proofErr w:type="gramEnd"/>
            <w:r w:rsidRPr="002D7A38">
              <w:rPr>
                <w:sz w:val="24"/>
                <w:szCs w:val="24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8642FC" w:rsidRPr="002D7A38" w:rsidTr="008642FC">
        <w:trPr>
          <w:trHeight w:val="6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Базовый период</w:t>
            </w:r>
          </w:p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Итого </w:t>
            </w:r>
          </w:p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2018-2019 годы</w:t>
            </w:r>
          </w:p>
        </w:tc>
      </w:tr>
      <w:tr w:rsidR="008642FC" w:rsidRPr="002D7A38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7A38" w:rsidRPr="002D7A38" w:rsidTr="002D7A3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Подпрограмма 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«Улучшение жилищных условий молодых граждан и молодых семей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</w:tr>
      <w:tr w:rsidR="002D7A38" w:rsidRPr="002D7A38" w:rsidTr="002D7A38">
        <w:trPr>
          <w:trHeight w:val="92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Основное мероприятие 1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детей.</w:t>
            </w:r>
          </w:p>
        </w:tc>
      </w:tr>
      <w:tr w:rsidR="008642FC" w:rsidRPr="002D7A38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7A38">
              <w:rPr>
                <w:sz w:val="24"/>
                <w:szCs w:val="24"/>
              </w:rPr>
              <w:t>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7A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</w:t>
            </w:r>
          </w:p>
        </w:tc>
      </w:tr>
      <w:tr w:rsidR="008642FC" w:rsidRPr="002D7A38" w:rsidTr="008642FC">
        <w:trPr>
          <w:trHeight w:val="28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60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216</w:t>
            </w:r>
          </w:p>
        </w:tc>
      </w:tr>
      <w:tr w:rsidR="002D7A38" w:rsidRPr="002D7A38" w:rsidTr="008642FC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Основное мероприятие 2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годы.</w:t>
            </w:r>
          </w:p>
        </w:tc>
      </w:tr>
      <w:tr w:rsidR="008642FC" w:rsidRPr="002D7A38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Количество семей, улучшивших жилищные условия, которым приобретено (построено) жилье.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7A38">
              <w:rPr>
                <w:sz w:val="24"/>
                <w:szCs w:val="24"/>
              </w:rPr>
              <w:t>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</w:t>
            </w:r>
          </w:p>
        </w:tc>
      </w:tr>
      <w:tr w:rsidR="008642FC" w:rsidRPr="002D7A38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2D7A38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126</w:t>
            </w:r>
          </w:p>
        </w:tc>
      </w:tr>
    </w:tbl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6840" w:h="11907" w:orient="landscape" w:code="9"/>
          <w:pgMar w:top="1134" w:right="567" w:bottom="1134" w:left="1134" w:header="567" w:footer="439" w:gutter="0"/>
          <w:pgNumType w:start="57"/>
          <w:cols w:space="709"/>
          <w:docGrid w:linePitch="326"/>
        </w:sectPr>
      </w:pP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D7A38">
        <w:rPr>
          <w:sz w:val="24"/>
          <w:szCs w:val="24"/>
        </w:rPr>
        <w:lastRenderedPageBreak/>
        <w:t>Приложение 5 к Подпрограмме 3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Сведения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об основных мерах правового регулирования в сфере реализации Подпрограммы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>«Улучшение жилищных условий молодых граждан и молодых семей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2D7A38">
        <w:rPr>
          <w:sz w:val="24"/>
          <w:szCs w:val="24"/>
        </w:rPr>
        <w:t>Кузнечнинское</w:t>
      </w:r>
      <w:proofErr w:type="spellEnd"/>
      <w:r w:rsidRPr="002D7A38">
        <w:rPr>
          <w:sz w:val="24"/>
          <w:szCs w:val="24"/>
        </w:rPr>
        <w:t xml:space="preserve"> городское поселение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38">
        <w:rPr>
          <w:sz w:val="24"/>
          <w:szCs w:val="24"/>
        </w:rPr>
        <w:t xml:space="preserve">муниципального образования </w:t>
      </w:r>
      <w:proofErr w:type="spellStart"/>
      <w:r w:rsidRPr="002D7A38">
        <w:rPr>
          <w:sz w:val="24"/>
          <w:szCs w:val="24"/>
        </w:rPr>
        <w:t>Приозерский</w:t>
      </w:r>
      <w:proofErr w:type="spellEnd"/>
      <w:r w:rsidRPr="002D7A38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5813"/>
        <w:gridCol w:w="3118"/>
        <w:gridCol w:w="3260"/>
      </w:tblGrid>
      <w:tr w:rsidR="002D7A38" w:rsidRPr="002D7A38" w:rsidTr="002D7A38">
        <w:trPr>
          <w:trHeight w:val="8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D7A38">
              <w:rPr>
                <w:sz w:val="24"/>
                <w:szCs w:val="24"/>
              </w:rPr>
              <w:t>п</w:t>
            </w:r>
            <w:proofErr w:type="gramEnd"/>
            <w:r w:rsidRPr="002D7A38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Ответственный исполнитель и соисполнители (ОИВ)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дата принятого правового акта; ожидаемые сроки принятия (квартал, год)</w:t>
            </w:r>
          </w:p>
        </w:tc>
      </w:tr>
      <w:tr w:rsidR="002D7A38" w:rsidRPr="002D7A38" w:rsidTr="002D7A38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5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Подпрограмма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«Улучшение жилищных условий молодых граждан и молодых семей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Кузнечнинское</w:t>
            </w:r>
            <w:proofErr w:type="spellEnd"/>
            <w:r w:rsidRPr="002D7A38">
              <w:rPr>
                <w:sz w:val="24"/>
                <w:szCs w:val="24"/>
              </w:rPr>
              <w:t xml:space="preserve"> городское поселение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D7A38">
              <w:rPr>
                <w:sz w:val="24"/>
                <w:szCs w:val="24"/>
              </w:rPr>
              <w:t>Приозерский</w:t>
            </w:r>
            <w:proofErr w:type="spellEnd"/>
            <w:r w:rsidRPr="002D7A38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Основное мероприятие 1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263 от 26.06.2014 года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(в ред. от 26.12.2015 № 514)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407 от 14.11.2013 года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(в ред. от 29.12.2015 № 523)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Приказ Комитета по строительству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  <w:p w:rsidR="008642FC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2FC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2FC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2FC" w:rsidRPr="002D7A38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5 от 18.02.2016 года</w:t>
            </w:r>
          </w:p>
        </w:tc>
      </w:tr>
      <w:tr w:rsidR="002D7A38" w:rsidRPr="002D7A38" w:rsidTr="002D7A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8642FC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Основное мероприятие 2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2D7A38" w:rsidRPr="002D7A38" w:rsidTr="002D7A38">
        <w:trPr>
          <w:trHeight w:val="18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Постановление Правительства РФ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 xml:space="preserve">Утверждение условий и порядков предоставления гражданам, (семьям) социальных выплат на приобретение (строительство) жилья, порядка расходования и </w:t>
            </w:r>
            <w:proofErr w:type="gramStart"/>
            <w:r w:rsidRPr="002D7A38">
              <w:rPr>
                <w:sz w:val="24"/>
                <w:szCs w:val="24"/>
              </w:rPr>
              <w:t>контроля за</w:t>
            </w:r>
            <w:proofErr w:type="gramEnd"/>
            <w:r w:rsidRPr="002D7A38">
              <w:rPr>
                <w:sz w:val="24"/>
                <w:szCs w:val="24"/>
              </w:rPr>
              <w:t xml:space="preserve"> использованием бюджетных средств, форм отчетности, динамики финансирования и плана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Органы исполнительной власти субъектов РФ, 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1050 от 17.12.2010 года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D7A38">
              <w:rPr>
                <w:sz w:val="24"/>
                <w:szCs w:val="24"/>
              </w:rPr>
              <w:t xml:space="preserve">(в ред. от 25.08.2015 года </w:t>
            </w:r>
            <w:proofErr w:type="gramEnd"/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889)</w:t>
            </w:r>
          </w:p>
        </w:tc>
      </w:tr>
      <w:tr w:rsidR="002D7A38" w:rsidRPr="002D7A38" w:rsidTr="002D7A38">
        <w:trPr>
          <w:trHeight w:val="1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№ 263 от 26.06.2014 года</w:t>
            </w:r>
          </w:p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(в ред. от 26.12.2015 № 514)</w:t>
            </w:r>
          </w:p>
        </w:tc>
      </w:tr>
      <w:tr w:rsidR="002D7A38" w:rsidRPr="002D7A38" w:rsidTr="002D7A38">
        <w:trPr>
          <w:trHeight w:val="18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Приказ Комитета по строительству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D7A38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A38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2D7A38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D7A38">
              <w:rPr>
                <w:sz w:val="24"/>
                <w:szCs w:val="24"/>
              </w:rPr>
              <w:t>№ 6 от 18.02.2016 года</w:t>
            </w:r>
          </w:p>
        </w:tc>
      </w:tr>
    </w:tbl>
    <w:p w:rsidR="002D7A38" w:rsidRP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2D7A38" w:rsidSect="002D7A38">
          <w:pgSz w:w="16840" w:h="11907" w:orient="landscape" w:code="9"/>
          <w:pgMar w:top="1134" w:right="567" w:bottom="1134" w:left="1134" w:header="567" w:footer="297" w:gutter="0"/>
          <w:pgNumType w:start="58"/>
          <w:cols w:space="709"/>
          <w:docGrid w:linePitch="326"/>
        </w:sectPr>
      </w:pPr>
    </w:p>
    <w:p w:rsidR="00323746" w:rsidRPr="004C7D66" w:rsidRDefault="00323746" w:rsidP="00323746">
      <w:pPr>
        <w:jc w:val="right"/>
        <w:rPr>
          <w:sz w:val="24"/>
          <w:szCs w:val="24"/>
        </w:rPr>
      </w:pPr>
      <w:r w:rsidRPr="004C7D66">
        <w:rPr>
          <w:sz w:val="24"/>
          <w:szCs w:val="24"/>
        </w:rPr>
        <w:lastRenderedPageBreak/>
        <w:t>Приложение №6 к Подпрограмме 3</w:t>
      </w:r>
    </w:p>
    <w:p w:rsidR="00323746" w:rsidRPr="004C7D66" w:rsidRDefault="00323746" w:rsidP="00323746">
      <w:pPr>
        <w:jc w:val="center"/>
      </w:pPr>
    </w:p>
    <w:p w:rsidR="00323746" w:rsidRPr="004C7D66" w:rsidRDefault="00323746" w:rsidP="00323746">
      <w:pPr>
        <w:jc w:val="center"/>
      </w:pPr>
    </w:p>
    <w:p w:rsidR="00323746" w:rsidRPr="004C7D66" w:rsidRDefault="00323746" w:rsidP="00323746">
      <w:pPr>
        <w:jc w:val="center"/>
      </w:pPr>
    </w:p>
    <w:p w:rsidR="00323746" w:rsidRPr="004C7D66" w:rsidRDefault="00323746" w:rsidP="0032374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C7D66">
        <w:rPr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323746" w:rsidRPr="004C7D66" w:rsidRDefault="00323746" w:rsidP="003237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7D66">
        <w:rPr>
          <w:bCs/>
          <w:sz w:val="24"/>
          <w:szCs w:val="24"/>
        </w:rPr>
        <w:t xml:space="preserve">Подпрограммы </w:t>
      </w:r>
      <w:r w:rsidRPr="004C7D66">
        <w:rPr>
          <w:bCs/>
          <w:color w:val="000001"/>
          <w:sz w:val="24"/>
          <w:szCs w:val="24"/>
        </w:rPr>
        <w:t>«</w:t>
      </w:r>
      <w:r w:rsidRPr="004C7D66">
        <w:rPr>
          <w:sz w:val="24"/>
          <w:szCs w:val="24"/>
        </w:rPr>
        <w:t xml:space="preserve">Улучшение жилищных условий молодых граждан и молодых семей на территории муниципального образования </w:t>
      </w:r>
      <w:proofErr w:type="spellStart"/>
      <w:r w:rsidRPr="004C7D66">
        <w:rPr>
          <w:sz w:val="24"/>
          <w:szCs w:val="24"/>
        </w:rPr>
        <w:t>Кузнечнинское</w:t>
      </w:r>
      <w:proofErr w:type="spellEnd"/>
      <w:r w:rsidRPr="004C7D66">
        <w:rPr>
          <w:sz w:val="24"/>
          <w:szCs w:val="24"/>
        </w:rPr>
        <w:t xml:space="preserve"> городское поселение</w:t>
      </w:r>
    </w:p>
    <w:p w:rsidR="00323746" w:rsidRPr="004C7D66" w:rsidRDefault="00323746" w:rsidP="0032374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D6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proofErr w:type="spellStart"/>
      <w:r w:rsidRPr="004C7D66">
        <w:rPr>
          <w:rFonts w:ascii="Times New Roman" w:hAnsi="Times New Roman" w:cs="Times New Roman"/>
          <w:color w:val="auto"/>
          <w:sz w:val="24"/>
          <w:szCs w:val="24"/>
        </w:rPr>
        <w:t>Приозерский</w:t>
      </w:r>
      <w:proofErr w:type="spellEnd"/>
      <w:r w:rsidRPr="004C7D6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 Ленинградской области</w:t>
      </w:r>
    </w:p>
    <w:p w:rsidR="00323746" w:rsidRPr="004C7D66" w:rsidRDefault="00323746" w:rsidP="0032374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7D66">
        <w:rPr>
          <w:rFonts w:ascii="Times New Roman" w:hAnsi="Times New Roman" w:cs="Times New Roman"/>
          <w:color w:val="auto"/>
          <w:sz w:val="24"/>
          <w:szCs w:val="24"/>
        </w:rPr>
        <w:t>на 2018-2019 годы</w:t>
      </w:r>
      <w:r w:rsidRPr="004C7D66">
        <w:rPr>
          <w:rFonts w:ascii="Times New Roman" w:hAnsi="Times New Roman" w:cs="Times New Roman"/>
          <w:bCs/>
          <w:color w:val="000001"/>
          <w:sz w:val="24"/>
          <w:szCs w:val="24"/>
        </w:rPr>
        <w:t>»</w:t>
      </w:r>
    </w:p>
    <w:p w:rsidR="00323746" w:rsidRPr="004C7D66" w:rsidRDefault="00323746" w:rsidP="00323746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3099"/>
        <w:gridCol w:w="2535"/>
      </w:tblGrid>
      <w:tr w:rsidR="00323746" w:rsidRPr="004C7D66" w:rsidTr="00AE3462">
        <w:tc>
          <w:tcPr>
            <w:tcW w:w="3085" w:type="dxa"/>
            <w:shd w:val="clear" w:color="auto" w:fill="auto"/>
            <w:vAlign w:val="center"/>
          </w:tcPr>
          <w:p w:rsidR="00323746" w:rsidRPr="004C7D66" w:rsidRDefault="00323746" w:rsidP="00AE3462">
            <w:pPr>
              <w:jc w:val="center"/>
            </w:pPr>
            <w:r w:rsidRPr="004C7D66">
              <w:t>Наименование мероприятий подпрограммы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746" w:rsidRPr="004C7D66" w:rsidRDefault="00323746" w:rsidP="00AE3462">
            <w:pPr>
              <w:jc w:val="center"/>
            </w:pPr>
            <w:r w:rsidRPr="004C7D66">
              <w:t xml:space="preserve">Источник </w:t>
            </w:r>
            <w:proofErr w:type="spellStart"/>
            <w:proofErr w:type="gramStart"/>
            <w:r w:rsidRPr="004C7D66">
              <w:t>финанси-рования</w:t>
            </w:r>
            <w:proofErr w:type="spellEnd"/>
            <w:proofErr w:type="gramEnd"/>
          </w:p>
        </w:tc>
        <w:tc>
          <w:tcPr>
            <w:tcW w:w="3099" w:type="dxa"/>
            <w:shd w:val="clear" w:color="auto" w:fill="auto"/>
            <w:vAlign w:val="center"/>
          </w:tcPr>
          <w:p w:rsidR="00323746" w:rsidRPr="004C7D66" w:rsidRDefault="00323746" w:rsidP="00AE3462">
            <w:pPr>
              <w:jc w:val="center"/>
            </w:pPr>
            <w:r w:rsidRPr="004C7D66">
              <w:t>Расчет необходимых финансовых ресурсов на реализацию мероприятий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23746" w:rsidRPr="004C7D66" w:rsidRDefault="00323746" w:rsidP="00AE3462">
            <w:pPr>
              <w:jc w:val="center"/>
            </w:pPr>
            <w:r w:rsidRPr="004C7D66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323746" w:rsidRPr="004C7D66" w:rsidTr="00AE3462">
        <w:tc>
          <w:tcPr>
            <w:tcW w:w="3085" w:type="dxa"/>
            <w:shd w:val="clear" w:color="auto" w:fill="auto"/>
          </w:tcPr>
          <w:p w:rsidR="00323746" w:rsidRPr="004C7D66" w:rsidRDefault="00323746" w:rsidP="00AE3462">
            <w:pPr>
              <w:rPr>
                <w:sz w:val="22"/>
                <w:szCs w:val="22"/>
              </w:rPr>
            </w:pPr>
            <w:r w:rsidRPr="004C7D66">
              <w:rPr>
                <w:b/>
                <w:sz w:val="24"/>
                <w:szCs w:val="24"/>
              </w:rPr>
              <w:t xml:space="preserve">Мероприятие 1 </w:t>
            </w:r>
            <w:r w:rsidRPr="004C7D66">
              <w:rPr>
                <w:sz w:val="22"/>
                <w:szCs w:val="22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b/>
                <w:sz w:val="24"/>
                <w:szCs w:val="24"/>
              </w:rPr>
            </w:pPr>
          </w:p>
          <w:p w:rsidR="00323746" w:rsidRPr="004C7D66" w:rsidRDefault="00323746" w:rsidP="00AE3462">
            <w:pPr>
              <w:rPr>
                <w:sz w:val="24"/>
                <w:szCs w:val="24"/>
              </w:rPr>
            </w:pPr>
            <w:r w:rsidRPr="004C7D66">
              <w:rPr>
                <w:b/>
                <w:sz w:val="24"/>
                <w:szCs w:val="24"/>
              </w:rPr>
              <w:t>Мероприятие 2</w:t>
            </w:r>
            <w:r w:rsidRPr="004C7D66">
              <w:rPr>
                <w:sz w:val="24"/>
                <w:szCs w:val="24"/>
              </w:rPr>
              <w:t xml:space="preserve"> </w:t>
            </w:r>
            <w:r w:rsidRPr="004C7D66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18" w:type="dxa"/>
            <w:shd w:val="clear" w:color="auto" w:fill="auto"/>
          </w:tcPr>
          <w:p w:rsidR="00323746" w:rsidRPr="004C7D66" w:rsidRDefault="00323746" w:rsidP="00AE3462">
            <w:pPr>
              <w:jc w:val="center"/>
              <w:rPr>
                <w:sz w:val="22"/>
                <w:szCs w:val="22"/>
              </w:rPr>
            </w:pPr>
            <w:r w:rsidRPr="004C7D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099" w:type="dxa"/>
            <w:shd w:val="clear" w:color="auto" w:fill="auto"/>
          </w:tcPr>
          <w:p w:rsidR="00323746" w:rsidRPr="004C7D66" w:rsidRDefault="00323746" w:rsidP="00AE3462">
            <w:r w:rsidRPr="004C7D66">
              <w:t xml:space="preserve">Стоимость 1 </w:t>
            </w:r>
            <w:proofErr w:type="spellStart"/>
            <w:r w:rsidRPr="004C7D66">
              <w:t>кв.м</w:t>
            </w:r>
            <w:proofErr w:type="spellEnd"/>
            <w:r w:rsidRPr="004C7D66">
              <w:t>. – 43099 руб.</w:t>
            </w:r>
          </w:p>
          <w:p w:rsidR="00323746" w:rsidRPr="004C7D66" w:rsidRDefault="00323746" w:rsidP="00AE3462">
            <w:r w:rsidRPr="004C7D66">
              <w:t>Размер социальной выплаты  - 60% от расчетной стоимости жилья.</w:t>
            </w:r>
          </w:p>
          <w:p w:rsidR="00323746" w:rsidRPr="004C7D66" w:rsidRDefault="00323746" w:rsidP="00AE3462">
            <w:r w:rsidRPr="004C7D66">
              <w:t>Доля бюджета МО – 1% от размера социальной выплаты.</w:t>
            </w:r>
          </w:p>
          <w:p w:rsidR="00323746" w:rsidRPr="004C7D66" w:rsidRDefault="00323746" w:rsidP="00AE3462">
            <w:pPr>
              <w:rPr>
                <w:u w:val="single"/>
              </w:rPr>
            </w:pPr>
            <w:r w:rsidRPr="004C7D66">
              <w:rPr>
                <w:u w:val="single"/>
              </w:rPr>
              <w:t>Возможные претенденты:</w:t>
            </w:r>
          </w:p>
          <w:p w:rsidR="00323746" w:rsidRPr="004C7D66" w:rsidRDefault="00323746" w:rsidP="00AE3462">
            <w:r w:rsidRPr="004C7D66">
              <w:t>2018 год:</w:t>
            </w:r>
          </w:p>
          <w:p w:rsidR="00323746" w:rsidRPr="004C7D66" w:rsidRDefault="00323746" w:rsidP="00AE3462">
            <w:r w:rsidRPr="004C7D66">
              <w:t xml:space="preserve">– Денисова Е.А., состав семьи 5 чел., </w:t>
            </w:r>
            <w:proofErr w:type="spellStart"/>
            <w:r w:rsidRPr="004C7D66">
              <w:t>соц</w:t>
            </w:r>
            <w:proofErr w:type="gramStart"/>
            <w:r w:rsidRPr="004C7D66">
              <w:t>.н</w:t>
            </w:r>
            <w:proofErr w:type="gramEnd"/>
            <w:r w:rsidRPr="004C7D66">
              <w:t>орма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общ.площади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жил.пом</w:t>
            </w:r>
            <w:proofErr w:type="spellEnd"/>
            <w:r w:rsidRPr="004C7D66">
              <w:t xml:space="preserve">-я 90 </w:t>
            </w:r>
            <w:proofErr w:type="spellStart"/>
            <w:r w:rsidRPr="004C7D66">
              <w:t>кв.м</w:t>
            </w:r>
            <w:proofErr w:type="spellEnd"/>
            <w:r w:rsidRPr="004C7D66">
              <w:t>.</w:t>
            </w:r>
          </w:p>
          <w:p w:rsidR="00323746" w:rsidRPr="004C7D66" w:rsidRDefault="00323746" w:rsidP="00AE3462">
            <w:r w:rsidRPr="004C7D66">
              <w:t xml:space="preserve">– Соловьева В.Ю., состав семьи 4 чел., </w:t>
            </w:r>
            <w:proofErr w:type="spellStart"/>
            <w:r w:rsidRPr="004C7D66">
              <w:t>соц</w:t>
            </w:r>
            <w:proofErr w:type="gramStart"/>
            <w:r w:rsidRPr="004C7D66">
              <w:t>.н</w:t>
            </w:r>
            <w:proofErr w:type="gramEnd"/>
            <w:r w:rsidRPr="004C7D66">
              <w:t>орма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общ.площади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жил.пом</w:t>
            </w:r>
            <w:proofErr w:type="spellEnd"/>
            <w:r w:rsidRPr="004C7D66">
              <w:t xml:space="preserve">-я 72 </w:t>
            </w:r>
            <w:proofErr w:type="spellStart"/>
            <w:r w:rsidRPr="004C7D66">
              <w:t>кв.м</w:t>
            </w:r>
            <w:proofErr w:type="spellEnd"/>
            <w:r w:rsidRPr="004C7D66">
              <w:t>.</w:t>
            </w:r>
          </w:p>
          <w:p w:rsidR="00323746" w:rsidRPr="004C7D66" w:rsidRDefault="00323746" w:rsidP="00AE3462">
            <w:r w:rsidRPr="004C7D66">
              <w:t>2019 год:</w:t>
            </w:r>
          </w:p>
          <w:p w:rsidR="00323746" w:rsidRPr="004C7D66" w:rsidRDefault="00323746" w:rsidP="00AE3462">
            <w:r w:rsidRPr="004C7D66">
              <w:t xml:space="preserve">- Семья из 3-х чел., </w:t>
            </w:r>
            <w:proofErr w:type="spellStart"/>
            <w:r w:rsidRPr="004C7D66">
              <w:t>соц</w:t>
            </w:r>
            <w:proofErr w:type="gramStart"/>
            <w:r w:rsidRPr="004C7D66">
              <w:t>.н</w:t>
            </w:r>
            <w:proofErr w:type="gramEnd"/>
            <w:r w:rsidRPr="004C7D66">
              <w:t>орма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общ.площади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жил.пом</w:t>
            </w:r>
            <w:proofErr w:type="spellEnd"/>
            <w:r w:rsidRPr="004C7D66">
              <w:t xml:space="preserve">-я 54 </w:t>
            </w:r>
            <w:proofErr w:type="spellStart"/>
            <w:r w:rsidRPr="004C7D66">
              <w:t>кв.м</w:t>
            </w:r>
            <w:proofErr w:type="spellEnd"/>
            <w:r w:rsidRPr="004C7D66">
              <w:t>.</w:t>
            </w:r>
          </w:p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>
            <w:r w:rsidRPr="004C7D66">
              <w:t xml:space="preserve">Стоимость 1 </w:t>
            </w:r>
            <w:proofErr w:type="spellStart"/>
            <w:r w:rsidRPr="004C7D66">
              <w:t>кв.м</w:t>
            </w:r>
            <w:proofErr w:type="spellEnd"/>
            <w:r w:rsidRPr="004C7D66">
              <w:t>. – 43099 руб.</w:t>
            </w:r>
          </w:p>
          <w:p w:rsidR="00323746" w:rsidRPr="004C7D66" w:rsidRDefault="00323746" w:rsidP="00AE3462">
            <w:r w:rsidRPr="004C7D66">
              <w:t>Размер социальной выплаты  - 50% от расчетной стоимости жилья.</w:t>
            </w:r>
          </w:p>
          <w:p w:rsidR="00323746" w:rsidRPr="004C7D66" w:rsidRDefault="00323746" w:rsidP="00AE3462">
            <w:r w:rsidRPr="004C7D66">
              <w:t>Доля бюджета МО – 1% от размера социальной выплаты.</w:t>
            </w:r>
          </w:p>
          <w:p w:rsidR="00323746" w:rsidRPr="004C7D66" w:rsidRDefault="00323746" w:rsidP="00AE3462">
            <w:pPr>
              <w:rPr>
                <w:u w:val="single"/>
              </w:rPr>
            </w:pPr>
            <w:r w:rsidRPr="004C7D66">
              <w:rPr>
                <w:u w:val="single"/>
              </w:rPr>
              <w:t>Возможные претенденты:</w:t>
            </w:r>
          </w:p>
          <w:p w:rsidR="00323746" w:rsidRPr="004C7D66" w:rsidRDefault="00323746" w:rsidP="00AE3462">
            <w:r w:rsidRPr="004C7D66">
              <w:t>2018 год:</w:t>
            </w:r>
          </w:p>
          <w:p w:rsidR="00323746" w:rsidRPr="004C7D66" w:rsidRDefault="00323746" w:rsidP="00AE3462">
            <w:r w:rsidRPr="004C7D66">
              <w:t xml:space="preserve">– Дёмина О.Н., состав семьи 3 чел., </w:t>
            </w:r>
            <w:proofErr w:type="spellStart"/>
            <w:r w:rsidRPr="004C7D66">
              <w:t>соц</w:t>
            </w:r>
            <w:proofErr w:type="gramStart"/>
            <w:r w:rsidRPr="004C7D66">
              <w:t>.н</w:t>
            </w:r>
            <w:proofErr w:type="gramEnd"/>
            <w:r w:rsidRPr="004C7D66">
              <w:t>орма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общ.площади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жил.пом</w:t>
            </w:r>
            <w:proofErr w:type="spellEnd"/>
            <w:r w:rsidRPr="004C7D66">
              <w:t xml:space="preserve">-я 54 </w:t>
            </w:r>
            <w:proofErr w:type="spellStart"/>
            <w:r w:rsidRPr="004C7D66">
              <w:t>кв.м</w:t>
            </w:r>
            <w:proofErr w:type="spellEnd"/>
            <w:r w:rsidRPr="004C7D66">
              <w:t>.</w:t>
            </w:r>
          </w:p>
          <w:p w:rsidR="00323746" w:rsidRPr="004C7D66" w:rsidRDefault="00323746" w:rsidP="00AE3462">
            <w:r w:rsidRPr="004C7D66">
              <w:t>2019 год:</w:t>
            </w:r>
          </w:p>
          <w:p w:rsidR="00323746" w:rsidRPr="004C7D66" w:rsidRDefault="00323746" w:rsidP="00AE3462">
            <w:r w:rsidRPr="004C7D66">
              <w:t xml:space="preserve">- Кот Н.А., состав семьи 4 чел., </w:t>
            </w:r>
            <w:proofErr w:type="spellStart"/>
            <w:r w:rsidRPr="004C7D66">
              <w:t>соц</w:t>
            </w:r>
            <w:proofErr w:type="gramStart"/>
            <w:r w:rsidRPr="004C7D66">
              <w:t>.н</w:t>
            </w:r>
            <w:proofErr w:type="gramEnd"/>
            <w:r w:rsidRPr="004C7D66">
              <w:t>орма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общ.площади</w:t>
            </w:r>
            <w:proofErr w:type="spellEnd"/>
            <w:r w:rsidRPr="004C7D66">
              <w:t xml:space="preserve"> </w:t>
            </w:r>
            <w:proofErr w:type="spellStart"/>
            <w:r w:rsidRPr="004C7D66">
              <w:t>жил.пом</w:t>
            </w:r>
            <w:proofErr w:type="spellEnd"/>
            <w:r w:rsidRPr="004C7D66">
              <w:t xml:space="preserve">-я 72 </w:t>
            </w:r>
            <w:proofErr w:type="spellStart"/>
            <w:r w:rsidRPr="004C7D66">
              <w:t>кв.м</w:t>
            </w:r>
            <w:proofErr w:type="spellEnd"/>
            <w:r w:rsidRPr="004C7D66">
              <w:t>.</w:t>
            </w:r>
          </w:p>
        </w:tc>
        <w:tc>
          <w:tcPr>
            <w:tcW w:w="2535" w:type="dxa"/>
            <w:shd w:val="clear" w:color="auto" w:fill="auto"/>
          </w:tcPr>
          <w:p w:rsidR="00323746" w:rsidRPr="004C7D66" w:rsidRDefault="00323746" w:rsidP="00AE3462">
            <w:pPr>
              <w:jc w:val="center"/>
            </w:pPr>
            <w:r w:rsidRPr="004C7D66">
              <w:t>55,</w:t>
            </w:r>
            <w:r w:rsidR="00F71354">
              <w:t>9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,</w:t>
            </w:r>
          </w:p>
          <w:p w:rsidR="00323746" w:rsidRPr="004C7D66" w:rsidRDefault="00323746" w:rsidP="00AE3462">
            <w:r w:rsidRPr="004C7D66">
              <w:t>в том числе по годам:</w:t>
            </w:r>
          </w:p>
          <w:p w:rsidR="00323746" w:rsidRPr="004C7D66" w:rsidRDefault="00323746" w:rsidP="00AE3462">
            <w:r w:rsidRPr="004C7D66">
              <w:t>2018 – 41,</w:t>
            </w:r>
            <w:r w:rsidR="00F71354">
              <w:t>9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.</w:t>
            </w:r>
          </w:p>
          <w:p w:rsidR="00323746" w:rsidRPr="004C7D66" w:rsidRDefault="00323746" w:rsidP="00AE3462">
            <w:r w:rsidRPr="004C7D66">
              <w:t>2019 – 1</w:t>
            </w:r>
            <w:r w:rsidR="00F71354">
              <w:t>4</w:t>
            </w:r>
            <w:r w:rsidRPr="004C7D66">
              <w:t>,</w:t>
            </w:r>
            <w:r w:rsidR="00F71354">
              <w:t>0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.</w:t>
            </w:r>
          </w:p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/>
          <w:p w:rsidR="00323746" w:rsidRPr="004C7D66" w:rsidRDefault="00323746" w:rsidP="00AE3462">
            <w:pPr>
              <w:jc w:val="center"/>
            </w:pPr>
            <w:r w:rsidRPr="004C7D66">
              <w:t>27,</w:t>
            </w:r>
            <w:r w:rsidR="00F71354">
              <w:t>3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,</w:t>
            </w:r>
          </w:p>
          <w:p w:rsidR="00323746" w:rsidRPr="004C7D66" w:rsidRDefault="00323746" w:rsidP="00AE3462">
            <w:r w:rsidRPr="004C7D66">
              <w:t>в том числе по годам:</w:t>
            </w:r>
          </w:p>
          <w:p w:rsidR="00323746" w:rsidRPr="004C7D66" w:rsidRDefault="00323746" w:rsidP="00AE3462">
            <w:r w:rsidRPr="004C7D66">
              <w:t>2018 – 11,</w:t>
            </w:r>
            <w:r w:rsidR="00F71354">
              <w:t>7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.</w:t>
            </w:r>
          </w:p>
          <w:p w:rsidR="00323746" w:rsidRPr="004C7D66" w:rsidRDefault="00323746" w:rsidP="00F71354">
            <w:r w:rsidRPr="004C7D66">
              <w:t>2019 – 15,</w:t>
            </w:r>
            <w:r w:rsidR="00F71354">
              <w:t>6</w:t>
            </w:r>
            <w:r w:rsidRPr="004C7D66">
              <w:t xml:space="preserve"> </w:t>
            </w:r>
            <w:proofErr w:type="spellStart"/>
            <w:r w:rsidRPr="004C7D66">
              <w:t>тыс</w:t>
            </w:r>
            <w:proofErr w:type="gramStart"/>
            <w:r w:rsidRPr="004C7D66">
              <w:t>.р</w:t>
            </w:r>
            <w:proofErr w:type="gramEnd"/>
            <w:r w:rsidRPr="004C7D66">
              <w:t>уб</w:t>
            </w:r>
            <w:proofErr w:type="spellEnd"/>
            <w:r w:rsidRPr="004C7D66">
              <w:t>.</w:t>
            </w:r>
          </w:p>
        </w:tc>
      </w:tr>
    </w:tbl>
    <w:p w:rsidR="00323746" w:rsidRPr="00536FB0" w:rsidRDefault="00323746" w:rsidP="0032374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highlight w:val="yellow"/>
        </w:rPr>
      </w:pPr>
    </w:p>
    <w:p w:rsidR="00323746" w:rsidRDefault="00323746" w:rsidP="003237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C7D66">
        <w:rPr>
          <w:bCs/>
          <w:sz w:val="24"/>
          <w:szCs w:val="24"/>
        </w:rPr>
        <w:t xml:space="preserve">* Социальная норма общей площади жилого помещения на членов семьи, заявленных на предоставление социальной выплаты (1 чел - 33 </w:t>
      </w:r>
      <w:proofErr w:type="spellStart"/>
      <w:r w:rsidRPr="004C7D66">
        <w:rPr>
          <w:bCs/>
          <w:sz w:val="24"/>
          <w:szCs w:val="24"/>
        </w:rPr>
        <w:t>кв.м</w:t>
      </w:r>
      <w:proofErr w:type="spellEnd"/>
      <w:r w:rsidRPr="004C7D66">
        <w:rPr>
          <w:bCs/>
          <w:sz w:val="24"/>
          <w:szCs w:val="24"/>
        </w:rPr>
        <w:t xml:space="preserve">.; 2 чел. - 42 </w:t>
      </w:r>
      <w:proofErr w:type="spellStart"/>
      <w:r w:rsidRPr="004C7D66">
        <w:rPr>
          <w:bCs/>
          <w:sz w:val="24"/>
          <w:szCs w:val="24"/>
        </w:rPr>
        <w:t>кв.м</w:t>
      </w:r>
      <w:proofErr w:type="spellEnd"/>
      <w:r w:rsidRPr="004C7D66">
        <w:rPr>
          <w:bCs/>
          <w:sz w:val="24"/>
          <w:szCs w:val="24"/>
        </w:rPr>
        <w:t xml:space="preserve">.; 3 и более чел. - по 18 </w:t>
      </w:r>
      <w:proofErr w:type="spellStart"/>
      <w:r w:rsidRPr="004C7D66">
        <w:rPr>
          <w:bCs/>
          <w:sz w:val="24"/>
          <w:szCs w:val="24"/>
        </w:rPr>
        <w:t>кв.м</w:t>
      </w:r>
      <w:proofErr w:type="spellEnd"/>
      <w:r w:rsidRPr="004C7D66">
        <w:rPr>
          <w:bCs/>
          <w:sz w:val="24"/>
          <w:szCs w:val="24"/>
        </w:rPr>
        <w:t>. на 1 чел.)</w:t>
      </w:r>
    </w:p>
    <w:p w:rsidR="00323746" w:rsidRDefault="00323746">
      <w:pPr>
        <w:rPr>
          <w:bCs/>
          <w:sz w:val="24"/>
          <w:szCs w:val="24"/>
        </w:rPr>
      </w:pPr>
    </w:p>
    <w:sectPr w:rsidR="00323746" w:rsidSect="001103A6">
      <w:pgSz w:w="11907" w:h="16840" w:code="9"/>
      <w:pgMar w:top="1134" w:right="567" w:bottom="1134" w:left="1134" w:header="567" w:footer="417" w:gutter="0"/>
      <w:pgNumType w:start="36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29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4B"/>
    <w:rsid w:val="0000422D"/>
    <w:rsid w:val="000061C7"/>
    <w:rsid w:val="000071A0"/>
    <w:rsid w:val="00012CEF"/>
    <w:rsid w:val="00013211"/>
    <w:rsid w:val="00017B87"/>
    <w:rsid w:val="00021A6A"/>
    <w:rsid w:val="00033FD3"/>
    <w:rsid w:val="00045215"/>
    <w:rsid w:val="00046107"/>
    <w:rsid w:val="00065FA7"/>
    <w:rsid w:val="000745EE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2B9F"/>
    <w:rsid w:val="001D5DF6"/>
    <w:rsid w:val="001E05D3"/>
    <w:rsid w:val="001E2629"/>
    <w:rsid w:val="001F1D3E"/>
    <w:rsid w:val="001F385D"/>
    <w:rsid w:val="001F4110"/>
    <w:rsid w:val="00201089"/>
    <w:rsid w:val="00216A53"/>
    <w:rsid w:val="00222E5E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A7415"/>
    <w:rsid w:val="002B0DB4"/>
    <w:rsid w:val="002D029B"/>
    <w:rsid w:val="002D6223"/>
    <w:rsid w:val="002D7A38"/>
    <w:rsid w:val="002E0299"/>
    <w:rsid w:val="002E2448"/>
    <w:rsid w:val="002E40F3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7B8A"/>
    <w:rsid w:val="00387F77"/>
    <w:rsid w:val="003929E3"/>
    <w:rsid w:val="003A5A08"/>
    <w:rsid w:val="003B1CBE"/>
    <w:rsid w:val="003B2D07"/>
    <w:rsid w:val="003C0FCC"/>
    <w:rsid w:val="003D0EF2"/>
    <w:rsid w:val="003D4BCD"/>
    <w:rsid w:val="003D67B8"/>
    <w:rsid w:val="003E0E56"/>
    <w:rsid w:val="003E3AAC"/>
    <w:rsid w:val="003F394B"/>
    <w:rsid w:val="004003DD"/>
    <w:rsid w:val="004035EF"/>
    <w:rsid w:val="00412FB4"/>
    <w:rsid w:val="0041417E"/>
    <w:rsid w:val="004204A9"/>
    <w:rsid w:val="00425362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1B56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F0B"/>
    <w:rsid w:val="00592C8F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0387F"/>
    <w:rsid w:val="006131F3"/>
    <w:rsid w:val="006176B8"/>
    <w:rsid w:val="006316AB"/>
    <w:rsid w:val="0063306D"/>
    <w:rsid w:val="006377ED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46EC"/>
    <w:rsid w:val="00756248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D25D4"/>
    <w:rsid w:val="007D6216"/>
    <w:rsid w:val="007D6963"/>
    <w:rsid w:val="007E5BA3"/>
    <w:rsid w:val="007F53BA"/>
    <w:rsid w:val="007F6C5C"/>
    <w:rsid w:val="00803350"/>
    <w:rsid w:val="00816656"/>
    <w:rsid w:val="008223A3"/>
    <w:rsid w:val="00837BA9"/>
    <w:rsid w:val="008547A8"/>
    <w:rsid w:val="00854E6A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6CBC"/>
    <w:rsid w:val="0098047B"/>
    <w:rsid w:val="00990AA3"/>
    <w:rsid w:val="009A1A07"/>
    <w:rsid w:val="009A7CAA"/>
    <w:rsid w:val="009B16C8"/>
    <w:rsid w:val="009C01B8"/>
    <w:rsid w:val="009C1D62"/>
    <w:rsid w:val="009C4B22"/>
    <w:rsid w:val="009D1527"/>
    <w:rsid w:val="009E2431"/>
    <w:rsid w:val="009F1089"/>
    <w:rsid w:val="00A07432"/>
    <w:rsid w:val="00A07B57"/>
    <w:rsid w:val="00A161BF"/>
    <w:rsid w:val="00A2668A"/>
    <w:rsid w:val="00A26B2A"/>
    <w:rsid w:val="00A33A83"/>
    <w:rsid w:val="00A33FC6"/>
    <w:rsid w:val="00A40305"/>
    <w:rsid w:val="00A4398B"/>
    <w:rsid w:val="00A55E8F"/>
    <w:rsid w:val="00A64D73"/>
    <w:rsid w:val="00A7406A"/>
    <w:rsid w:val="00A77A50"/>
    <w:rsid w:val="00A85E4E"/>
    <w:rsid w:val="00A92AE3"/>
    <w:rsid w:val="00A94183"/>
    <w:rsid w:val="00AA74BA"/>
    <w:rsid w:val="00AB41F4"/>
    <w:rsid w:val="00AB4FDB"/>
    <w:rsid w:val="00AB7641"/>
    <w:rsid w:val="00AC1919"/>
    <w:rsid w:val="00AC24DE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1AC9"/>
    <w:rsid w:val="00CB2CE5"/>
    <w:rsid w:val="00CC1E3E"/>
    <w:rsid w:val="00CC45F2"/>
    <w:rsid w:val="00CF0177"/>
    <w:rsid w:val="00CF6CB2"/>
    <w:rsid w:val="00D018DC"/>
    <w:rsid w:val="00D03CDC"/>
    <w:rsid w:val="00D10419"/>
    <w:rsid w:val="00D16507"/>
    <w:rsid w:val="00D26F8D"/>
    <w:rsid w:val="00D47961"/>
    <w:rsid w:val="00D47B31"/>
    <w:rsid w:val="00D51878"/>
    <w:rsid w:val="00D57729"/>
    <w:rsid w:val="00D66723"/>
    <w:rsid w:val="00D75762"/>
    <w:rsid w:val="00D857E2"/>
    <w:rsid w:val="00D951DB"/>
    <w:rsid w:val="00DA21FB"/>
    <w:rsid w:val="00DA7BC1"/>
    <w:rsid w:val="00DD30D0"/>
    <w:rsid w:val="00DD4AD3"/>
    <w:rsid w:val="00DE2AA8"/>
    <w:rsid w:val="00E13CEB"/>
    <w:rsid w:val="00E1484B"/>
    <w:rsid w:val="00E32A85"/>
    <w:rsid w:val="00E36C26"/>
    <w:rsid w:val="00E478EF"/>
    <w:rsid w:val="00E56B88"/>
    <w:rsid w:val="00E57E57"/>
    <w:rsid w:val="00E7638B"/>
    <w:rsid w:val="00E774DC"/>
    <w:rsid w:val="00E77BFC"/>
    <w:rsid w:val="00E8180C"/>
    <w:rsid w:val="00E97DCD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278D5"/>
    <w:rsid w:val="00F31FA4"/>
    <w:rsid w:val="00F37DCC"/>
    <w:rsid w:val="00F40C30"/>
    <w:rsid w:val="00F45DE7"/>
    <w:rsid w:val="00F55F68"/>
    <w:rsid w:val="00F71354"/>
    <w:rsid w:val="00F748A5"/>
    <w:rsid w:val="00F81E13"/>
    <w:rsid w:val="00F83F7F"/>
    <w:rsid w:val="00F84827"/>
    <w:rsid w:val="00F93C7F"/>
    <w:rsid w:val="00FA6141"/>
    <w:rsid w:val="00FB0705"/>
    <w:rsid w:val="00FB098B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chnoe2005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1E4A-B055-4D49-BF25-0D7EE80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2017-12-07T13:18:00Z</cp:lastPrinted>
  <dcterms:created xsi:type="dcterms:W3CDTF">2017-12-06T09:35:00Z</dcterms:created>
  <dcterms:modified xsi:type="dcterms:W3CDTF">2017-12-07T13:19:00Z</dcterms:modified>
</cp:coreProperties>
</file>