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Кузнечнинское</w:t>
      </w:r>
      <w:proofErr w:type="spellEnd"/>
      <w:r w:rsidRPr="00283A07">
        <w:rPr>
          <w:bCs/>
          <w:sz w:val="24"/>
          <w:szCs w:val="24"/>
        </w:rPr>
        <w:t xml:space="preserve"> городское поселение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283A07">
        <w:rPr>
          <w:bCs/>
          <w:sz w:val="24"/>
          <w:szCs w:val="24"/>
        </w:rPr>
        <w:t>Приозерский</w:t>
      </w:r>
      <w:proofErr w:type="spellEnd"/>
      <w:r w:rsidRPr="00283A07">
        <w:rPr>
          <w:bCs/>
          <w:sz w:val="24"/>
          <w:szCs w:val="24"/>
        </w:rPr>
        <w:t xml:space="preserve"> муниципальный район 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  <w:r w:rsidRPr="00283A07">
        <w:rPr>
          <w:bCs/>
          <w:sz w:val="28"/>
          <w:szCs w:val="28"/>
        </w:rPr>
        <w:t>ПОСТАНОВЛЕНИЕ</w:t>
      </w: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E41039" w:rsidRDefault="00F1496A" w:rsidP="00F1496A">
      <w:pPr>
        <w:rPr>
          <w:bCs/>
          <w:sz w:val="28"/>
          <w:szCs w:val="28"/>
          <w:u w:val="single"/>
        </w:rPr>
      </w:pPr>
      <w:r w:rsidRPr="00283A07">
        <w:rPr>
          <w:bCs/>
          <w:sz w:val="28"/>
          <w:szCs w:val="28"/>
        </w:rPr>
        <w:t>от «</w:t>
      </w:r>
      <w:r w:rsidR="00E41039">
        <w:rPr>
          <w:bCs/>
          <w:sz w:val="28"/>
          <w:szCs w:val="28"/>
        </w:rPr>
        <w:t>2</w:t>
      </w:r>
      <w:r w:rsidR="001A4AC0">
        <w:rPr>
          <w:bCs/>
          <w:sz w:val="28"/>
          <w:szCs w:val="28"/>
        </w:rPr>
        <w:t>8</w:t>
      </w:r>
      <w:r w:rsidR="00167F92">
        <w:rPr>
          <w:bCs/>
          <w:sz w:val="28"/>
          <w:szCs w:val="28"/>
        </w:rPr>
        <w:t>»</w:t>
      </w:r>
      <w:r w:rsidRPr="00283A07">
        <w:rPr>
          <w:bCs/>
          <w:sz w:val="28"/>
          <w:szCs w:val="28"/>
        </w:rPr>
        <w:t xml:space="preserve"> </w:t>
      </w:r>
      <w:r w:rsidR="00CD787A">
        <w:rPr>
          <w:bCs/>
          <w:sz w:val="28"/>
          <w:szCs w:val="28"/>
        </w:rPr>
        <w:t>декаб</w:t>
      </w:r>
      <w:r w:rsidR="00CB735A" w:rsidRPr="00283A07">
        <w:rPr>
          <w:bCs/>
          <w:sz w:val="28"/>
          <w:szCs w:val="28"/>
        </w:rPr>
        <w:t>ря</w:t>
      </w:r>
      <w:r w:rsidRPr="00283A07">
        <w:rPr>
          <w:bCs/>
          <w:sz w:val="28"/>
          <w:szCs w:val="28"/>
        </w:rPr>
        <w:t xml:space="preserve"> 20</w:t>
      </w:r>
      <w:r w:rsidR="00CB735A" w:rsidRPr="00283A07">
        <w:rPr>
          <w:bCs/>
          <w:sz w:val="28"/>
          <w:szCs w:val="28"/>
        </w:rPr>
        <w:t>2</w:t>
      </w:r>
      <w:r w:rsidR="00DD0B2F">
        <w:rPr>
          <w:bCs/>
          <w:sz w:val="28"/>
          <w:szCs w:val="28"/>
        </w:rPr>
        <w:t>1</w:t>
      </w:r>
      <w:r w:rsidRPr="00283A07">
        <w:rPr>
          <w:bCs/>
          <w:sz w:val="28"/>
          <w:szCs w:val="28"/>
        </w:rPr>
        <w:t xml:space="preserve"> года №</w:t>
      </w:r>
      <w:r w:rsidR="00E41039" w:rsidRPr="00E41039">
        <w:rPr>
          <w:bCs/>
          <w:sz w:val="28"/>
          <w:szCs w:val="28"/>
          <w:u w:val="single"/>
        </w:rPr>
        <w:t>19</w:t>
      </w:r>
      <w:r w:rsidR="001A4AC0">
        <w:rPr>
          <w:bCs/>
          <w:sz w:val="28"/>
          <w:szCs w:val="28"/>
          <w:u w:val="singl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283A07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283A07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283A07" w:rsidRDefault="007738A4" w:rsidP="00F93A89">
            <w:pPr>
              <w:jc w:val="both"/>
              <w:rPr>
                <w:sz w:val="24"/>
                <w:szCs w:val="24"/>
              </w:rPr>
            </w:pPr>
            <w:r w:rsidRPr="00283A07">
              <w:rPr>
                <w:sz w:val="24"/>
                <w:szCs w:val="24"/>
              </w:rPr>
              <w:t>О</w:t>
            </w:r>
            <w:r w:rsidR="00F1496A" w:rsidRPr="00283A07">
              <w:rPr>
                <w:sz w:val="24"/>
                <w:szCs w:val="24"/>
              </w:rPr>
              <w:t xml:space="preserve">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Кузнечнинское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Приозерский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F93A89">
              <w:rPr>
                <w:sz w:val="24"/>
                <w:szCs w:val="24"/>
              </w:rPr>
              <w:t>»</w:t>
            </w:r>
            <w:r w:rsidR="00F1496A" w:rsidRPr="00283A07">
              <w:rPr>
                <w:sz w:val="24"/>
                <w:szCs w:val="24"/>
              </w:rPr>
              <w:t xml:space="preserve"> на 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2</w:t>
            </w:r>
            <w:r w:rsidR="00F1496A" w:rsidRPr="00283A07">
              <w:rPr>
                <w:sz w:val="24"/>
                <w:szCs w:val="24"/>
              </w:rPr>
              <w:t>-20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4</w:t>
            </w:r>
            <w:r w:rsidR="00F1496A" w:rsidRPr="00283A07">
              <w:rPr>
                <w:sz w:val="24"/>
                <w:szCs w:val="24"/>
              </w:rPr>
              <w:t xml:space="preserve"> г</w:t>
            </w:r>
            <w:r w:rsidR="00F93A89">
              <w:rPr>
                <w:sz w:val="24"/>
                <w:szCs w:val="24"/>
              </w:rPr>
              <w:t>оды</w:t>
            </w:r>
          </w:p>
        </w:tc>
      </w:tr>
    </w:tbl>
    <w:p w:rsidR="00F1496A" w:rsidRPr="00283A07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Pr="00283A07" w:rsidRDefault="00F1496A" w:rsidP="00F1496A">
      <w:pPr>
        <w:ind w:left="360" w:firstLine="348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В соответствии с порядк</w:t>
      </w:r>
      <w:r w:rsidR="001F24A1">
        <w:rPr>
          <w:sz w:val="22"/>
          <w:szCs w:val="22"/>
        </w:rPr>
        <w:t>ом</w:t>
      </w:r>
      <w:r w:rsidRPr="00283A07">
        <w:rPr>
          <w:sz w:val="22"/>
          <w:szCs w:val="22"/>
        </w:rPr>
        <w:t xml:space="preserve"> </w:t>
      </w:r>
      <w:r w:rsidR="001F24A1">
        <w:rPr>
          <w:sz w:val="22"/>
          <w:szCs w:val="22"/>
        </w:rPr>
        <w:t xml:space="preserve">и методическими указаниями по </w:t>
      </w:r>
      <w:r w:rsidRPr="00283A07">
        <w:rPr>
          <w:sz w:val="22"/>
          <w:szCs w:val="22"/>
        </w:rPr>
        <w:t>разработк</w:t>
      </w:r>
      <w:r w:rsidR="001F24A1">
        <w:rPr>
          <w:sz w:val="22"/>
          <w:szCs w:val="22"/>
        </w:rPr>
        <w:t>е</w:t>
      </w:r>
      <w:r w:rsidRPr="00283A07">
        <w:rPr>
          <w:sz w:val="22"/>
          <w:szCs w:val="22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от </w:t>
      </w:r>
      <w:r w:rsidR="001F24A1">
        <w:rPr>
          <w:sz w:val="22"/>
          <w:szCs w:val="22"/>
        </w:rPr>
        <w:t>03</w:t>
      </w:r>
      <w:r w:rsidRPr="00283A07">
        <w:rPr>
          <w:sz w:val="22"/>
          <w:szCs w:val="22"/>
        </w:rPr>
        <w:t>.12.20</w:t>
      </w:r>
      <w:r w:rsidR="001F24A1">
        <w:rPr>
          <w:sz w:val="22"/>
          <w:szCs w:val="22"/>
        </w:rPr>
        <w:t>2</w:t>
      </w:r>
      <w:r w:rsidRPr="00283A07">
        <w:rPr>
          <w:sz w:val="22"/>
          <w:szCs w:val="22"/>
        </w:rPr>
        <w:t>1 года № 1</w:t>
      </w:r>
      <w:r w:rsidR="001F24A1">
        <w:rPr>
          <w:sz w:val="22"/>
          <w:szCs w:val="22"/>
        </w:rPr>
        <w:t>78</w:t>
      </w:r>
      <w:r w:rsidRPr="00283A07">
        <w:rPr>
          <w:sz w:val="22"/>
          <w:szCs w:val="22"/>
        </w:rPr>
        <w:t xml:space="preserve"> «Об утверждении Порядка </w:t>
      </w:r>
      <w:r w:rsidR="001F24A1">
        <w:rPr>
          <w:sz w:val="22"/>
          <w:szCs w:val="22"/>
        </w:rPr>
        <w:t xml:space="preserve">и Методических указаний по </w:t>
      </w:r>
      <w:r w:rsidRPr="00283A07">
        <w:rPr>
          <w:sz w:val="22"/>
          <w:szCs w:val="22"/>
        </w:rPr>
        <w:t>разработк</w:t>
      </w:r>
      <w:r w:rsidR="001F24A1">
        <w:rPr>
          <w:sz w:val="22"/>
          <w:szCs w:val="22"/>
        </w:rPr>
        <w:t>е</w:t>
      </w:r>
      <w:r w:rsidRPr="00283A07">
        <w:rPr>
          <w:sz w:val="22"/>
          <w:szCs w:val="22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283A07">
        <w:rPr>
          <w:sz w:val="22"/>
          <w:szCs w:val="22"/>
        </w:rPr>
        <w:t>Кузнечнинское</w:t>
      </w:r>
      <w:proofErr w:type="spellEnd"/>
      <w:r w:rsidRPr="00283A07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283A07">
        <w:rPr>
          <w:sz w:val="22"/>
          <w:szCs w:val="22"/>
        </w:rPr>
        <w:t>Приозерский</w:t>
      </w:r>
      <w:proofErr w:type="spellEnd"/>
      <w:r w:rsidRPr="00283A07">
        <w:rPr>
          <w:sz w:val="22"/>
          <w:szCs w:val="22"/>
        </w:rPr>
        <w:t xml:space="preserve"> муниципальный район Ленинградской области</w:t>
      </w:r>
    </w:p>
    <w:p w:rsidR="00F1496A" w:rsidRPr="00283A07" w:rsidRDefault="00F1496A" w:rsidP="00F1496A">
      <w:pPr>
        <w:ind w:left="360" w:firstLine="348"/>
        <w:jc w:val="center"/>
        <w:rPr>
          <w:sz w:val="22"/>
          <w:szCs w:val="22"/>
        </w:rPr>
      </w:pPr>
      <w:r w:rsidRPr="00283A07">
        <w:rPr>
          <w:sz w:val="22"/>
          <w:szCs w:val="22"/>
        </w:rPr>
        <w:t>ПОСТАНОВЛЯЕТ:</w:t>
      </w:r>
    </w:p>
    <w:p w:rsidR="007738A4" w:rsidRPr="00CD0928" w:rsidRDefault="00F1496A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CD0928">
        <w:rPr>
          <w:sz w:val="22"/>
          <w:szCs w:val="22"/>
        </w:rPr>
        <w:t xml:space="preserve">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CD0928">
        <w:rPr>
          <w:sz w:val="22"/>
          <w:szCs w:val="22"/>
        </w:rPr>
        <w:t>Кузнечнинское</w:t>
      </w:r>
      <w:proofErr w:type="spellEnd"/>
      <w:r w:rsidRPr="00CD092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D0928">
        <w:rPr>
          <w:sz w:val="22"/>
          <w:szCs w:val="22"/>
        </w:rPr>
        <w:t>Приозерский</w:t>
      </w:r>
      <w:proofErr w:type="spellEnd"/>
      <w:r w:rsidRPr="00CD0928">
        <w:rPr>
          <w:sz w:val="22"/>
          <w:szCs w:val="22"/>
        </w:rPr>
        <w:t xml:space="preserve"> муниципальный район Ленинградской области</w:t>
      </w:r>
      <w:r w:rsidR="00F93A89" w:rsidRPr="00CD0928">
        <w:rPr>
          <w:sz w:val="22"/>
          <w:szCs w:val="22"/>
        </w:rPr>
        <w:t>»</w:t>
      </w:r>
      <w:r w:rsidRPr="00CD0928">
        <w:rPr>
          <w:sz w:val="22"/>
          <w:szCs w:val="22"/>
        </w:rPr>
        <w:t xml:space="preserve"> на 20</w:t>
      </w:r>
      <w:r w:rsidR="00546F4D" w:rsidRPr="00CD0928">
        <w:rPr>
          <w:sz w:val="22"/>
          <w:szCs w:val="22"/>
        </w:rPr>
        <w:t>22</w:t>
      </w:r>
      <w:r w:rsidRPr="00CD0928">
        <w:rPr>
          <w:sz w:val="22"/>
          <w:szCs w:val="22"/>
        </w:rPr>
        <w:t>-20</w:t>
      </w:r>
      <w:r w:rsidR="00546F4D" w:rsidRPr="00CD0928">
        <w:rPr>
          <w:sz w:val="22"/>
          <w:szCs w:val="22"/>
        </w:rPr>
        <w:t>24</w:t>
      </w:r>
      <w:r w:rsidRPr="00CD0928">
        <w:rPr>
          <w:sz w:val="22"/>
          <w:szCs w:val="22"/>
        </w:rPr>
        <w:t xml:space="preserve"> г</w:t>
      </w:r>
      <w:r w:rsidR="00F93A89" w:rsidRPr="00CD0928">
        <w:rPr>
          <w:sz w:val="22"/>
          <w:szCs w:val="22"/>
        </w:rPr>
        <w:t>оды</w:t>
      </w:r>
      <w:r w:rsidRPr="00CD0928">
        <w:rPr>
          <w:sz w:val="22"/>
          <w:szCs w:val="22"/>
        </w:rPr>
        <w:t>.</w:t>
      </w:r>
    </w:p>
    <w:p w:rsidR="007738A4" w:rsidRPr="00CA58F9" w:rsidRDefault="00CA58F9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CA58F9">
        <w:rPr>
          <w:sz w:val="22"/>
          <w:szCs w:val="22"/>
        </w:rPr>
        <w:t xml:space="preserve">Муниципальная программа «Обеспечение качественным жильем граждан на территории муниципального образования </w:t>
      </w:r>
      <w:proofErr w:type="spellStart"/>
      <w:r w:rsidRPr="00CA58F9">
        <w:rPr>
          <w:sz w:val="22"/>
          <w:szCs w:val="22"/>
        </w:rPr>
        <w:t>Кузнечнинское</w:t>
      </w:r>
      <w:proofErr w:type="spellEnd"/>
      <w:r w:rsidRPr="00CA58F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A58F9">
        <w:rPr>
          <w:sz w:val="22"/>
          <w:szCs w:val="22"/>
        </w:rPr>
        <w:t>Приозерский</w:t>
      </w:r>
      <w:proofErr w:type="spellEnd"/>
      <w:r w:rsidRPr="00CA58F9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r w:rsidRPr="00CA58F9">
        <w:rPr>
          <w:sz w:val="22"/>
          <w:szCs w:val="22"/>
        </w:rPr>
        <w:t>гг</w:t>
      </w:r>
      <w:proofErr w:type="spellEnd"/>
      <w:r w:rsidRPr="00CA58F9">
        <w:rPr>
          <w:sz w:val="22"/>
          <w:szCs w:val="22"/>
        </w:rPr>
        <w:t>», утвержденная п</w:t>
      </w:r>
      <w:r w:rsidR="007738A4" w:rsidRPr="00CA58F9">
        <w:rPr>
          <w:sz w:val="22"/>
          <w:szCs w:val="22"/>
        </w:rPr>
        <w:t>остановление</w:t>
      </w:r>
      <w:r w:rsidRPr="00CA58F9">
        <w:rPr>
          <w:sz w:val="22"/>
          <w:szCs w:val="22"/>
        </w:rPr>
        <w:t>м</w:t>
      </w:r>
      <w:r w:rsidR="007738A4" w:rsidRPr="00CA58F9">
        <w:rPr>
          <w:sz w:val="22"/>
          <w:szCs w:val="22"/>
        </w:rPr>
        <w:t xml:space="preserve"> администрации муниципального образования </w:t>
      </w:r>
      <w:proofErr w:type="spellStart"/>
      <w:r w:rsidR="007738A4" w:rsidRPr="00CA58F9">
        <w:rPr>
          <w:sz w:val="22"/>
          <w:szCs w:val="22"/>
        </w:rPr>
        <w:t>Кузнечнинское</w:t>
      </w:r>
      <w:proofErr w:type="spellEnd"/>
      <w:r w:rsidR="007738A4" w:rsidRPr="00CA58F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7738A4" w:rsidRPr="00CA58F9">
        <w:rPr>
          <w:sz w:val="22"/>
          <w:szCs w:val="22"/>
        </w:rPr>
        <w:t>Приозерский</w:t>
      </w:r>
      <w:proofErr w:type="spellEnd"/>
      <w:r w:rsidR="007738A4" w:rsidRPr="00CA58F9">
        <w:rPr>
          <w:sz w:val="22"/>
          <w:szCs w:val="22"/>
        </w:rPr>
        <w:t xml:space="preserve"> муниципальный район Ленинградской области от </w:t>
      </w:r>
      <w:r w:rsidR="001A4AC0" w:rsidRPr="00CA58F9">
        <w:rPr>
          <w:sz w:val="22"/>
          <w:szCs w:val="22"/>
        </w:rPr>
        <w:t>27</w:t>
      </w:r>
      <w:r w:rsidR="007738A4" w:rsidRPr="00CA58F9">
        <w:rPr>
          <w:sz w:val="22"/>
          <w:szCs w:val="22"/>
        </w:rPr>
        <w:t>.</w:t>
      </w:r>
      <w:r w:rsidR="00B80B6B" w:rsidRPr="00CA58F9">
        <w:rPr>
          <w:sz w:val="22"/>
          <w:szCs w:val="22"/>
        </w:rPr>
        <w:t>12</w:t>
      </w:r>
      <w:r w:rsidR="007738A4" w:rsidRPr="00CA58F9">
        <w:rPr>
          <w:sz w:val="22"/>
          <w:szCs w:val="22"/>
        </w:rPr>
        <w:t>.20</w:t>
      </w:r>
      <w:r w:rsidR="00CD787A" w:rsidRPr="00CA58F9">
        <w:rPr>
          <w:sz w:val="22"/>
          <w:szCs w:val="22"/>
        </w:rPr>
        <w:t>2</w:t>
      </w:r>
      <w:r w:rsidR="001A4AC0" w:rsidRPr="00CA58F9">
        <w:rPr>
          <w:sz w:val="22"/>
          <w:szCs w:val="22"/>
        </w:rPr>
        <w:t>1</w:t>
      </w:r>
      <w:r w:rsidR="007738A4" w:rsidRPr="00CA58F9">
        <w:rPr>
          <w:sz w:val="22"/>
          <w:szCs w:val="22"/>
        </w:rPr>
        <w:t xml:space="preserve"> года №1</w:t>
      </w:r>
      <w:r w:rsidR="001A4AC0" w:rsidRPr="00CA58F9">
        <w:rPr>
          <w:sz w:val="22"/>
          <w:szCs w:val="22"/>
        </w:rPr>
        <w:t>89</w:t>
      </w:r>
      <w:r w:rsidRPr="00CA58F9">
        <w:rPr>
          <w:sz w:val="22"/>
          <w:szCs w:val="22"/>
        </w:rPr>
        <w:t>,</w:t>
      </w:r>
      <w:r w:rsidR="007738A4" w:rsidRPr="00CA58F9">
        <w:rPr>
          <w:sz w:val="22"/>
          <w:szCs w:val="22"/>
        </w:rPr>
        <w:t xml:space="preserve"> </w:t>
      </w:r>
      <w:r w:rsidRPr="00CA58F9">
        <w:rPr>
          <w:sz w:val="22"/>
          <w:szCs w:val="22"/>
        </w:rPr>
        <w:t>завершает свое действие 31 декабря 2021 года.</w:t>
      </w:r>
    </w:p>
    <w:p w:rsidR="00F1496A" w:rsidRPr="00283A07" w:rsidRDefault="00F1496A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 xml:space="preserve">Опубликовать настоящее постановление </w:t>
      </w:r>
      <w:r w:rsidR="00197D9B" w:rsidRPr="00283A07">
        <w:rPr>
          <w:sz w:val="22"/>
          <w:szCs w:val="22"/>
        </w:rPr>
        <w:t>в средствах массовой информации</w:t>
      </w:r>
      <w:r w:rsidRPr="00283A07">
        <w:rPr>
          <w:sz w:val="22"/>
          <w:szCs w:val="22"/>
        </w:rPr>
        <w:t xml:space="preserve">, разместить на официальном сайте администрации </w:t>
      </w:r>
      <w:hyperlink r:id="rId7" w:history="1">
        <w:r w:rsidRPr="00283A07">
          <w:rPr>
            <w:color w:val="0000FF"/>
            <w:sz w:val="22"/>
            <w:szCs w:val="22"/>
            <w:u w:val="single"/>
          </w:rPr>
          <w:t>www.</w:t>
        </w:r>
        <w:r w:rsidRPr="00283A07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283A07">
          <w:rPr>
            <w:color w:val="0000FF"/>
            <w:sz w:val="22"/>
            <w:szCs w:val="22"/>
            <w:u w:val="single"/>
          </w:rPr>
          <w:t>.lenobl.ru</w:t>
        </w:r>
      </w:hyperlink>
      <w:r w:rsidRPr="00283A07">
        <w:rPr>
          <w:sz w:val="22"/>
          <w:szCs w:val="22"/>
        </w:rPr>
        <w:t>.</w:t>
      </w:r>
    </w:p>
    <w:p w:rsidR="00F1496A" w:rsidRPr="00283A07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283A07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283A07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283A07" w:rsidRDefault="00F1496A" w:rsidP="00F1496A">
      <w:pPr>
        <w:jc w:val="both"/>
        <w:rPr>
          <w:sz w:val="22"/>
          <w:szCs w:val="22"/>
        </w:rPr>
      </w:pPr>
    </w:p>
    <w:p w:rsidR="00F1496A" w:rsidRPr="00283A07" w:rsidRDefault="00F1496A" w:rsidP="00F1496A">
      <w:pPr>
        <w:jc w:val="both"/>
        <w:rPr>
          <w:sz w:val="22"/>
          <w:szCs w:val="22"/>
        </w:rPr>
      </w:pPr>
    </w:p>
    <w:p w:rsidR="00F1496A" w:rsidRPr="00283A07" w:rsidRDefault="009F5F35" w:rsidP="00F1496A">
      <w:pPr>
        <w:jc w:val="center"/>
        <w:rPr>
          <w:bCs/>
          <w:sz w:val="22"/>
          <w:szCs w:val="22"/>
        </w:rPr>
      </w:pPr>
      <w:r w:rsidRPr="00283A07">
        <w:rPr>
          <w:bCs/>
          <w:sz w:val="22"/>
          <w:szCs w:val="22"/>
        </w:rPr>
        <w:t>Г</w:t>
      </w:r>
      <w:r w:rsidR="00F1496A" w:rsidRPr="00283A07">
        <w:rPr>
          <w:bCs/>
          <w:sz w:val="22"/>
          <w:szCs w:val="22"/>
        </w:rPr>
        <w:t>лав</w:t>
      </w:r>
      <w:r w:rsidRPr="00283A07">
        <w:rPr>
          <w:bCs/>
          <w:sz w:val="22"/>
          <w:szCs w:val="22"/>
        </w:rPr>
        <w:t>а администрации</w:t>
      </w:r>
      <w:r w:rsidRPr="00283A07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r w:rsidR="001A4AC0">
        <w:rPr>
          <w:bCs/>
          <w:sz w:val="22"/>
          <w:szCs w:val="22"/>
        </w:rPr>
        <w:tab/>
      </w:r>
      <w:r w:rsidR="001A4AC0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r w:rsidRPr="00283A07">
        <w:rPr>
          <w:bCs/>
          <w:sz w:val="22"/>
          <w:szCs w:val="22"/>
        </w:rPr>
        <w:tab/>
      </w:r>
      <w:proofErr w:type="spellStart"/>
      <w:r w:rsidRPr="00283A07">
        <w:rPr>
          <w:bCs/>
          <w:sz w:val="22"/>
          <w:szCs w:val="22"/>
        </w:rPr>
        <w:t>Н.Н.Становова</w:t>
      </w:r>
      <w:proofErr w:type="spellEnd"/>
    </w:p>
    <w:p w:rsidR="00F1496A" w:rsidRPr="00283A07" w:rsidRDefault="00F1496A" w:rsidP="00F1496A">
      <w:pPr>
        <w:ind w:left="360"/>
        <w:rPr>
          <w:sz w:val="22"/>
          <w:szCs w:val="22"/>
        </w:rPr>
      </w:pPr>
    </w:p>
    <w:p w:rsidR="00B66161" w:rsidRPr="00283A07" w:rsidRDefault="00B66161" w:rsidP="00F1496A">
      <w:pPr>
        <w:ind w:left="360"/>
        <w:rPr>
          <w:sz w:val="22"/>
          <w:szCs w:val="22"/>
        </w:rPr>
      </w:pPr>
      <w:r w:rsidRPr="00283A07">
        <w:rPr>
          <w:sz w:val="22"/>
          <w:szCs w:val="22"/>
        </w:rPr>
        <w:t>Согласовано:</w:t>
      </w:r>
    </w:p>
    <w:p w:rsidR="00B66161" w:rsidRPr="00283A07" w:rsidRDefault="007D56A5" w:rsidP="00F1496A">
      <w:pPr>
        <w:ind w:left="360"/>
        <w:rPr>
          <w:sz w:val="22"/>
          <w:szCs w:val="22"/>
        </w:rPr>
      </w:pPr>
      <w:r w:rsidRPr="00283A07">
        <w:rPr>
          <w:sz w:val="22"/>
          <w:szCs w:val="22"/>
        </w:rPr>
        <w:t>Семенова</w:t>
      </w:r>
      <w:r w:rsidR="00B66161" w:rsidRPr="00283A07">
        <w:rPr>
          <w:sz w:val="22"/>
          <w:szCs w:val="22"/>
        </w:rPr>
        <w:t xml:space="preserve"> </w:t>
      </w:r>
      <w:r w:rsidRPr="00283A07">
        <w:rPr>
          <w:sz w:val="22"/>
          <w:szCs w:val="22"/>
        </w:rPr>
        <w:t>С</w:t>
      </w:r>
      <w:r w:rsidR="00B66161" w:rsidRPr="00283A07">
        <w:rPr>
          <w:sz w:val="22"/>
          <w:szCs w:val="22"/>
        </w:rPr>
        <w:t>.</w:t>
      </w:r>
      <w:r w:rsidRPr="00283A07">
        <w:rPr>
          <w:sz w:val="22"/>
          <w:szCs w:val="22"/>
        </w:rPr>
        <w:t>Н</w:t>
      </w:r>
      <w:r w:rsidR="00B66161" w:rsidRPr="00283A07">
        <w:rPr>
          <w:sz w:val="22"/>
          <w:szCs w:val="22"/>
        </w:rPr>
        <w:t>.</w:t>
      </w:r>
    </w:p>
    <w:p w:rsidR="00B66161" w:rsidRPr="00283A07" w:rsidRDefault="00B66161" w:rsidP="00F1496A">
      <w:pPr>
        <w:ind w:left="360"/>
        <w:rPr>
          <w:sz w:val="22"/>
          <w:szCs w:val="22"/>
        </w:rPr>
      </w:pPr>
      <w:r w:rsidRPr="00283A07">
        <w:rPr>
          <w:sz w:val="22"/>
          <w:szCs w:val="22"/>
        </w:rPr>
        <w:t>Беляева О.П.</w:t>
      </w:r>
    </w:p>
    <w:p w:rsidR="00F1496A" w:rsidRPr="00283A07" w:rsidRDefault="00F1496A" w:rsidP="00F1496A">
      <w:pPr>
        <w:ind w:left="360"/>
        <w:rPr>
          <w:sz w:val="18"/>
          <w:szCs w:val="18"/>
        </w:rPr>
      </w:pPr>
    </w:p>
    <w:p w:rsidR="00B66161" w:rsidRPr="00283A07" w:rsidRDefault="00B66161" w:rsidP="00F1496A">
      <w:pPr>
        <w:ind w:left="360"/>
        <w:rPr>
          <w:sz w:val="18"/>
          <w:szCs w:val="18"/>
        </w:rPr>
      </w:pPr>
    </w:p>
    <w:p w:rsidR="00F1496A" w:rsidRPr="00283A07" w:rsidRDefault="00F1496A" w:rsidP="00F1496A">
      <w:pPr>
        <w:ind w:left="360"/>
        <w:rPr>
          <w:sz w:val="24"/>
          <w:szCs w:val="24"/>
        </w:rPr>
      </w:pPr>
      <w:r w:rsidRPr="00283A07">
        <w:rPr>
          <w:sz w:val="18"/>
          <w:szCs w:val="18"/>
        </w:rPr>
        <w:t xml:space="preserve">Разослано: дело-2, </w:t>
      </w:r>
      <w:proofErr w:type="gramStart"/>
      <w:r w:rsidRPr="00283A07">
        <w:rPr>
          <w:sz w:val="18"/>
          <w:szCs w:val="18"/>
        </w:rPr>
        <w:t>бух.адм</w:t>
      </w:r>
      <w:proofErr w:type="gramEnd"/>
      <w:r w:rsidRPr="00283A07">
        <w:rPr>
          <w:sz w:val="18"/>
          <w:szCs w:val="18"/>
        </w:rPr>
        <w:t>-1, специалисты-2.</w:t>
      </w:r>
    </w:p>
    <w:p w:rsidR="000901D2" w:rsidRPr="00283A07" w:rsidRDefault="000901D2" w:rsidP="00DD30D0"/>
    <w:p w:rsidR="009E54FB" w:rsidRPr="00283A07" w:rsidRDefault="009E54FB" w:rsidP="00DD30D0">
      <w:pPr>
        <w:pStyle w:val="FORMATTEXT"/>
        <w:ind w:firstLine="568"/>
        <w:jc w:val="right"/>
        <w:rPr>
          <w:color w:val="000001"/>
        </w:rPr>
      </w:pP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</w:rPr>
      </w:pPr>
      <w:r w:rsidRPr="00283A07">
        <w:rPr>
          <w:color w:val="000001"/>
        </w:rPr>
        <w:t>УТВЕРЖДЕН</w:t>
      </w:r>
      <w:r w:rsidR="004774C3" w:rsidRPr="00283A07">
        <w:rPr>
          <w:color w:val="000001"/>
        </w:rPr>
        <w:t>А</w:t>
      </w: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постановлением администрации</w:t>
      </w: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 xml:space="preserve">МО </w:t>
      </w:r>
      <w:proofErr w:type="spellStart"/>
      <w:r w:rsidRPr="00283A07">
        <w:rPr>
          <w:color w:val="000001"/>
          <w:sz w:val="20"/>
          <w:szCs w:val="20"/>
        </w:rPr>
        <w:t>Кузнечнинское</w:t>
      </w:r>
      <w:proofErr w:type="spellEnd"/>
      <w:r w:rsidRPr="00283A07">
        <w:rPr>
          <w:color w:val="000001"/>
          <w:sz w:val="20"/>
          <w:szCs w:val="20"/>
        </w:rPr>
        <w:t xml:space="preserve"> городское поселение</w:t>
      </w: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 xml:space="preserve">МО </w:t>
      </w:r>
      <w:proofErr w:type="spellStart"/>
      <w:r w:rsidRPr="00283A07">
        <w:rPr>
          <w:color w:val="000001"/>
          <w:sz w:val="20"/>
          <w:szCs w:val="20"/>
        </w:rPr>
        <w:t>Приозерский</w:t>
      </w:r>
      <w:proofErr w:type="spellEnd"/>
      <w:r w:rsidRPr="00283A07">
        <w:rPr>
          <w:color w:val="000001"/>
          <w:sz w:val="20"/>
          <w:szCs w:val="20"/>
        </w:rPr>
        <w:t xml:space="preserve"> муниципальный район</w:t>
      </w: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Ленинградской области</w:t>
      </w:r>
    </w:p>
    <w:p w:rsidR="000901D2" w:rsidRPr="00283A07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от «</w:t>
      </w:r>
      <w:r w:rsidR="003A3A71">
        <w:rPr>
          <w:color w:val="000001"/>
          <w:sz w:val="20"/>
          <w:szCs w:val="20"/>
        </w:rPr>
        <w:t>2</w:t>
      </w:r>
      <w:r w:rsidR="001A4AC0">
        <w:rPr>
          <w:color w:val="000001"/>
          <w:sz w:val="20"/>
          <w:szCs w:val="20"/>
        </w:rPr>
        <w:t>8</w:t>
      </w:r>
      <w:r w:rsidRPr="00283A07">
        <w:rPr>
          <w:color w:val="000001"/>
          <w:sz w:val="20"/>
          <w:szCs w:val="20"/>
        </w:rPr>
        <w:t>»</w:t>
      </w:r>
      <w:r w:rsidR="00F03373" w:rsidRPr="00283A07">
        <w:rPr>
          <w:color w:val="000001"/>
          <w:sz w:val="20"/>
          <w:szCs w:val="20"/>
        </w:rPr>
        <w:t xml:space="preserve"> </w:t>
      </w:r>
      <w:r w:rsidR="00CD787A">
        <w:rPr>
          <w:color w:val="000001"/>
          <w:sz w:val="20"/>
          <w:szCs w:val="20"/>
        </w:rPr>
        <w:t>дека</w:t>
      </w:r>
      <w:r w:rsidR="007738A4" w:rsidRPr="00283A07">
        <w:rPr>
          <w:color w:val="000001"/>
          <w:sz w:val="20"/>
          <w:szCs w:val="20"/>
        </w:rPr>
        <w:t>б</w:t>
      </w:r>
      <w:r w:rsidR="00F03373" w:rsidRPr="00283A07">
        <w:rPr>
          <w:color w:val="000001"/>
          <w:sz w:val="20"/>
          <w:szCs w:val="20"/>
        </w:rPr>
        <w:t>ря</w:t>
      </w:r>
      <w:r w:rsidRPr="00283A07">
        <w:rPr>
          <w:color w:val="000001"/>
          <w:sz w:val="20"/>
          <w:szCs w:val="20"/>
        </w:rPr>
        <w:t xml:space="preserve"> 20</w:t>
      </w:r>
      <w:r w:rsidR="007738A4" w:rsidRPr="00283A07">
        <w:rPr>
          <w:color w:val="000001"/>
          <w:sz w:val="20"/>
          <w:szCs w:val="20"/>
        </w:rPr>
        <w:t>2</w:t>
      </w:r>
      <w:r w:rsidR="00DD0B2F">
        <w:rPr>
          <w:color w:val="000001"/>
          <w:sz w:val="20"/>
          <w:szCs w:val="20"/>
        </w:rPr>
        <w:t>1</w:t>
      </w:r>
      <w:r w:rsidRPr="00283A07">
        <w:rPr>
          <w:color w:val="000001"/>
          <w:sz w:val="20"/>
          <w:szCs w:val="20"/>
        </w:rPr>
        <w:t xml:space="preserve"> года №</w:t>
      </w:r>
      <w:r w:rsidR="003A3A71">
        <w:rPr>
          <w:color w:val="000001"/>
          <w:sz w:val="20"/>
          <w:szCs w:val="20"/>
        </w:rPr>
        <w:t>19</w:t>
      </w:r>
      <w:r w:rsidR="001A4AC0">
        <w:rPr>
          <w:color w:val="000001"/>
          <w:sz w:val="20"/>
          <w:szCs w:val="20"/>
        </w:rPr>
        <w:t>6</w:t>
      </w: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283A07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283A07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283A07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283A07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</w:t>
      </w:r>
      <w:r w:rsidR="00F93A89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на 20</w:t>
      </w:r>
      <w:r w:rsidR="00B97406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="00DD0B2F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B97406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="00DD0B2F">
        <w:rPr>
          <w:rFonts w:ascii="Times New Roman" w:hAnsi="Times New Roman" w:cs="Times New Roman"/>
          <w:b/>
          <w:bCs/>
          <w:color w:val="000001"/>
          <w:sz w:val="24"/>
          <w:szCs w:val="24"/>
        </w:rPr>
        <w:t>4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</w:t>
      </w:r>
      <w:r w:rsidR="00F93A89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оды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97406" w:rsidRPr="00283A07" w:rsidRDefault="00B97406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Pr="00283A07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B213D" w:rsidRPr="00283A07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0901D2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1B213D" w:rsidRPr="00283A07" w:rsidRDefault="001B213D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ведущий специалист администрации</w:t>
      </w:r>
    </w:p>
    <w:p w:rsidR="000901D2" w:rsidRPr="00283A07" w:rsidRDefault="001B213D" w:rsidP="001B213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социальной политике</w:t>
      </w: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C75CC5" w:rsidRPr="00283A07" w:rsidRDefault="00C75CC5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283A07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пгт</w:t>
      </w:r>
      <w:proofErr w:type="spellEnd"/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:rsidR="000901D2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="007D56A5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="00DD0B2F">
        <w:rPr>
          <w:rFonts w:ascii="Times New Roman" w:hAnsi="Times New Roman" w:cs="Times New Roman"/>
          <w:b/>
          <w:bCs/>
          <w:color w:val="000001"/>
          <w:sz w:val="24"/>
          <w:szCs w:val="24"/>
        </w:rPr>
        <w:t>1</w:t>
      </w:r>
    </w:p>
    <w:p w:rsidR="00B80B6B" w:rsidRPr="00283A07" w:rsidRDefault="00B80B6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E50065" w:rsidRDefault="000901D2" w:rsidP="00327E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0065">
        <w:rPr>
          <w:b/>
          <w:bCs/>
          <w:sz w:val="24"/>
          <w:szCs w:val="24"/>
        </w:rPr>
        <w:t>ПАСПОРТ</w:t>
      </w:r>
    </w:p>
    <w:p w:rsidR="000901D2" w:rsidRPr="00E50065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E50065">
        <w:rPr>
          <w:b/>
          <w:bCs/>
          <w:sz w:val="24"/>
          <w:szCs w:val="24"/>
        </w:rPr>
        <w:t>МУНИЦИПАЛЬНОЙ  ПРОГРАММЫ</w:t>
      </w:r>
      <w:proofErr w:type="gramEnd"/>
    </w:p>
    <w:p w:rsidR="000901D2" w:rsidRPr="00E50065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E50065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E50065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E50065" w:rsidRDefault="000901D2" w:rsidP="00F059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0065">
        <w:rPr>
          <w:b/>
          <w:bCs/>
          <w:color w:val="000001"/>
          <w:sz w:val="24"/>
          <w:szCs w:val="24"/>
        </w:rPr>
        <w:t>Ленинградской области</w:t>
      </w:r>
      <w:r w:rsidR="00F93A89">
        <w:rPr>
          <w:b/>
          <w:bCs/>
          <w:color w:val="000001"/>
          <w:sz w:val="24"/>
          <w:szCs w:val="24"/>
        </w:rPr>
        <w:t>»</w:t>
      </w:r>
      <w:r w:rsidRPr="00E50065">
        <w:rPr>
          <w:b/>
          <w:bCs/>
          <w:color w:val="000001"/>
          <w:sz w:val="24"/>
          <w:szCs w:val="24"/>
        </w:rPr>
        <w:t xml:space="preserve"> на 20</w:t>
      </w:r>
      <w:r w:rsidR="00CE26ED" w:rsidRPr="00E50065">
        <w:rPr>
          <w:b/>
          <w:bCs/>
          <w:color w:val="000001"/>
          <w:sz w:val="24"/>
          <w:szCs w:val="24"/>
        </w:rPr>
        <w:t>2</w:t>
      </w:r>
      <w:r w:rsidR="00DD0B2F">
        <w:rPr>
          <w:b/>
          <w:bCs/>
          <w:color w:val="000001"/>
          <w:sz w:val="24"/>
          <w:szCs w:val="24"/>
        </w:rPr>
        <w:t>2</w:t>
      </w:r>
      <w:r w:rsidRPr="00E50065">
        <w:rPr>
          <w:b/>
          <w:bCs/>
          <w:color w:val="000001"/>
          <w:sz w:val="24"/>
          <w:szCs w:val="24"/>
        </w:rPr>
        <w:t>-20</w:t>
      </w:r>
      <w:r w:rsidR="00CE26ED" w:rsidRPr="00E50065">
        <w:rPr>
          <w:b/>
          <w:bCs/>
          <w:color w:val="000001"/>
          <w:sz w:val="24"/>
          <w:szCs w:val="24"/>
        </w:rPr>
        <w:t>2</w:t>
      </w:r>
      <w:r w:rsidR="00DD0B2F">
        <w:rPr>
          <w:b/>
          <w:bCs/>
          <w:color w:val="000001"/>
          <w:sz w:val="24"/>
          <w:szCs w:val="24"/>
        </w:rPr>
        <w:t>4</w:t>
      </w:r>
      <w:r w:rsidRPr="00E50065">
        <w:rPr>
          <w:b/>
          <w:bCs/>
          <w:color w:val="000001"/>
          <w:sz w:val="24"/>
          <w:szCs w:val="24"/>
        </w:rPr>
        <w:t xml:space="preserve"> </w:t>
      </w:r>
      <w:r w:rsidR="00F93A89">
        <w:rPr>
          <w:b/>
          <w:bCs/>
          <w:color w:val="000001"/>
          <w:sz w:val="24"/>
          <w:szCs w:val="24"/>
        </w:rPr>
        <w:t>годы</w:t>
      </w:r>
    </w:p>
    <w:p w:rsidR="000901D2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5677"/>
      </w:tblGrid>
      <w:tr w:rsidR="00DD0B2F" w:rsidRPr="00960A9D" w:rsidTr="00C75CC5">
        <w:tc>
          <w:tcPr>
            <w:tcW w:w="4299" w:type="dxa"/>
            <w:tcBorders>
              <w:top w:val="single" w:sz="4" w:space="0" w:color="auto"/>
            </w:tcBorders>
          </w:tcPr>
          <w:p w:rsidR="00DD0B2F" w:rsidRPr="005B5EE4" w:rsidRDefault="00DD0B2F" w:rsidP="00DD0B2F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7" w:type="dxa"/>
            <w:tcBorders>
              <w:top w:val="single" w:sz="4" w:space="0" w:color="auto"/>
            </w:tcBorders>
            <w:vAlign w:val="center"/>
          </w:tcPr>
          <w:p w:rsidR="00DD0B2F" w:rsidRPr="00960A9D" w:rsidRDefault="00DD0B2F" w:rsidP="00EF5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D0B2F" w:rsidRPr="00960A9D" w:rsidTr="00DD0B2F">
        <w:tc>
          <w:tcPr>
            <w:tcW w:w="4299" w:type="dxa"/>
          </w:tcPr>
          <w:p w:rsidR="00DD0B2F" w:rsidRPr="005B5EE4" w:rsidRDefault="00DD0B2F" w:rsidP="00DD0B2F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7" w:type="dxa"/>
          </w:tcPr>
          <w:p w:rsidR="00DD0B2F" w:rsidRPr="00510333" w:rsidRDefault="00510333" w:rsidP="00510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DD0B2F" w:rsidRPr="00E50065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DD0B2F" w:rsidRPr="00E50065">
              <w:rPr>
                <w:sz w:val="22"/>
                <w:szCs w:val="22"/>
              </w:rPr>
              <w:t>Кузнечнинское</w:t>
            </w:r>
            <w:proofErr w:type="spellEnd"/>
            <w:r w:rsidR="00DD0B2F" w:rsidRPr="00E50065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DD0B2F" w:rsidRPr="00E50065">
              <w:rPr>
                <w:sz w:val="22"/>
                <w:szCs w:val="22"/>
              </w:rPr>
              <w:t>Приозерский</w:t>
            </w:r>
            <w:proofErr w:type="spellEnd"/>
            <w:r w:rsidR="00DD0B2F" w:rsidRPr="00E50065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F93A89" w:rsidRPr="00960A9D" w:rsidTr="00DD0B2F">
        <w:tc>
          <w:tcPr>
            <w:tcW w:w="4299" w:type="dxa"/>
          </w:tcPr>
          <w:p w:rsidR="00F93A89" w:rsidRPr="005B5EE4" w:rsidRDefault="00F93A89" w:rsidP="00F93A8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7" w:type="dxa"/>
          </w:tcPr>
          <w:p w:rsidR="00F93A89" w:rsidRPr="00510333" w:rsidRDefault="0003312C" w:rsidP="00CA5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E50065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E50065">
              <w:rPr>
                <w:sz w:val="22"/>
                <w:szCs w:val="22"/>
              </w:rPr>
              <w:t>Кузнечнинское</w:t>
            </w:r>
            <w:proofErr w:type="spellEnd"/>
            <w:r w:rsidRPr="00E50065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E50065">
              <w:rPr>
                <w:sz w:val="22"/>
                <w:szCs w:val="22"/>
              </w:rPr>
              <w:t>Приозерский</w:t>
            </w:r>
            <w:proofErr w:type="spellEnd"/>
            <w:r w:rsidRPr="00E50065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астники муниципальной программы</w:t>
            </w:r>
          </w:p>
        </w:tc>
        <w:tc>
          <w:tcPr>
            <w:tcW w:w="5677" w:type="dxa"/>
          </w:tcPr>
          <w:p w:rsidR="0003312C" w:rsidRDefault="0003312C" w:rsidP="00033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9A3">
              <w:rPr>
                <w:sz w:val="22"/>
                <w:szCs w:val="22"/>
              </w:rPr>
              <w:t>Фонд содействия реформированию жилищно-коммунального хозяйства</w:t>
            </w:r>
          </w:p>
          <w:p w:rsidR="0003312C" w:rsidRPr="005C29A3" w:rsidRDefault="0003312C" w:rsidP="00033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9A3">
              <w:rPr>
                <w:sz w:val="22"/>
                <w:szCs w:val="22"/>
              </w:rPr>
              <w:t>Комитет по ЖКХ Администрации ЛО</w:t>
            </w:r>
          </w:p>
          <w:p w:rsidR="0003312C" w:rsidRPr="00510333" w:rsidRDefault="0003312C" w:rsidP="00033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9A3">
              <w:rPr>
                <w:sz w:val="22"/>
                <w:szCs w:val="22"/>
              </w:rPr>
              <w:t xml:space="preserve">Комитет по строительству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5C29A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7" w:type="dxa"/>
          </w:tcPr>
          <w:p w:rsidR="0003312C" w:rsidRPr="00960A9D" w:rsidRDefault="0003312C" w:rsidP="0003312C">
            <w:pPr>
              <w:jc w:val="both"/>
              <w:rPr>
                <w:sz w:val="24"/>
                <w:szCs w:val="24"/>
              </w:rPr>
            </w:pPr>
            <w:r w:rsidRPr="005C29A3">
              <w:rPr>
                <w:sz w:val="22"/>
                <w:szCs w:val="22"/>
              </w:rPr>
              <w:t>Содействие созданию комфортных условий проживания граждан</w:t>
            </w:r>
            <w:r w:rsidRPr="00E50065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E50065">
              <w:rPr>
                <w:sz w:val="22"/>
                <w:szCs w:val="22"/>
              </w:rPr>
              <w:t>Кузнечнинское</w:t>
            </w:r>
            <w:proofErr w:type="spellEnd"/>
            <w:r w:rsidRPr="00E50065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E50065">
              <w:rPr>
                <w:sz w:val="22"/>
                <w:szCs w:val="22"/>
              </w:rPr>
              <w:t>Приозерский</w:t>
            </w:r>
            <w:proofErr w:type="spellEnd"/>
            <w:r w:rsidRPr="00E50065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7" w:type="dxa"/>
          </w:tcPr>
          <w:p w:rsidR="0003312C" w:rsidRPr="00475865" w:rsidRDefault="0003312C" w:rsidP="0003312C">
            <w:pPr>
              <w:jc w:val="both"/>
              <w:rPr>
                <w:sz w:val="22"/>
                <w:szCs w:val="22"/>
              </w:rPr>
            </w:pPr>
            <w:r w:rsidRPr="00475865">
              <w:rPr>
                <w:sz w:val="22"/>
                <w:szCs w:val="22"/>
              </w:rPr>
              <w:t>- Повышение качества среды проживания граждан;</w:t>
            </w:r>
          </w:p>
          <w:p w:rsidR="0003312C" w:rsidRPr="00475865" w:rsidRDefault="0003312C" w:rsidP="0003312C">
            <w:pPr>
              <w:jc w:val="both"/>
              <w:rPr>
                <w:sz w:val="22"/>
                <w:szCs w:val="22"/>
              </w:rPr>
            </w:pPr>
            <w:r w:rsidRPr="00475865">
              <w:rPr>
                <w:sz w:val="22"/>
                <w:szCs w:val="22"/>
              </w:rPr>
              <w:t>- Обеспечение сохранности жилого фонда, повышение эффективности эксплуатации жилого фонда, создание безопасных и благоприятных условий проживания граждан;</w:t>
            </w:r>
          </w:p>
          <w:p w:rsidR="0003312C" w:rsidRPr="00475865" w:rsidRDefault="0003312C" w:rsidP="0003312C">
            <w:pPr>
              <w:jc w:val="both"/>
              <w:rPr>
                <w:sz w:val="24"/>
                <w:szCs w:val="24"/>
              </w:rPr>
            </w:pPr>
            <w:r w:rsidRPr="00475865">
              <w:rPr>
                <w:sz w:val="22"/>
                <w:szCs w:val="22"/>
              </w:rPr>
              <w:t xml:space="preserve">- Снижение доли аварийного жилья в жилищном фонде на территории муниципального образования </w:t>
            </w:r>
            <w:proofErr w:type="spellStart"/>
            <w:r w:rsidRPr="00475865">
              <w:rPr>
                <w:sz w:val="22"/>
                <w:szCs w:val="22"/>
              </w:rPr>
              <w:t>Кузнечнинское</w:t>
            </w:r>
            <w:proofErr w:type="spellEnd"/>
            <w:r w:rsidRPr="00475865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475865">
              <w:rPr>
                <w:sz w:val="22"/>
                <w:szCs w:val="22"/>
              </w:rPr>
              <w:t>Приозерский</w:t>
            </w:r>
            <w:proofErr w:type="spellEnd"/>
            <w:r w:rsidRPr="00475865">
              <w:rPr>
                <w:sz w:val="22"/>
                <w:szCs w:val="22"/>
              </w:rPr>
              <w:t xml:space="preserve"> муниципальный район Ленинградской области.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7" w:type="dxa"/>
          </w:tcPr>
          <w:p w:rsidR="0003312C" w:rsidRPr="005C29A3" w:rsidRDefault="0003312C" w:rsidP="000331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29A3">
              <w:rPr>
                <w:rFonts w:ascii="Times New Roman" w:hAnsi="Times New Roman" w:cs="Times New Roman"/>
                <w:sz w:val="22"/>
                <w:szCs w:val="22"/>
              </w:rPr>
              <w:t>- Увеличение индекса качества городской среды, 1 единица;</w:t>
            </w:r>
          </w:p>
          <w:p w:rsidR="0003312C" w:rsidRPr="005C29A3" w:rsidRDefault="0003312C" w:rsidP="0003312C">
            <w:pPr>
              <w:rPr>
                <w:sz w:val="22"/>
                <w:szCs w:val="22"/>
              </w:rPr>
            </w:pPr>
            <w:r w:rsidRPr="005C29A3">
              <w:rPr>
                <w:sz w:val="22"/>
                <w:szCs w:val="22"/>
              </w:rPr>
              <w:t>- Выборочный капитальный ремонт муниципального жилого фонда, 1</w:t>
            </w:r>
            <w:r>
              <w:rPr>
                <w:sz w:val="22"/>
                <w:szCs w:val="22"/>
              </w:rPr>
              <w:t>4</w:t>
            </w:r>
            <w:r w:rsidRPr="005C29A3">
              <w:rPr>
                <w:sz w:val="22"/>
                <w:szCs w:val="22"/>
              </w:rPr>
              <w:t xml:space="preserve"> единиц;</w:t>
            </w:r>
          </w:p>
          <w:p w:rsidR="0003312C" w:rsidRPr="00960A9D" w:rsidRDefault="0003312C" w:rsidP="0003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9A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Расселение и снос многоквартирных домов, признанных аварийными до 01.01.2017 года, 5 ед</w:t>
            </w:r>
            <w:r w:rsidRPr="005C29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7" w:type="dxa"/>
          </w:tcPr>
          <w:p w:rsidR="0003312C" w:rsidRPr="00905719" w:rsidRDefault="0003312C" w:rsidP="000331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719">
              <w:rPr>
                <w:rFonts w:ascii="Times New Roman" w:hAnsi="Times New Roman" w:cs="Times New Roman"/>
                <w:sz w:val="22"/>
                <w:szCs w:val="22"/>
              </w:rPr>
              <w:t>Подпрограмма 1 «Формирование комфортной городской среды</w:t>
            </w:r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3312C" w:rsidRDefault="0003312C" w:rsidP="000331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области»</w:t>
            </w:r>
          </w:p>
          <w:p w:rsidR="0003312C" w:rsidRPr="00960A9D" w:rsidRDefault="0003312C" w:rsidP="000331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«Переселение граждан из аварийного жилищного фонда на территории 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r w:rsidRPr="00E500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5006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77" w:type="dxa"/>
          </w:tcPr>
          <w:p w:rsidR="0003312C" w:rsidRDefault="0003312C" w:rsidP="0003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достижение целей Федерального проекта «Формирование комфортной городской среды» и </w:t>
            </w:r>
          </w:p>
          <w:p w:rsidR="0003312C" w:rsidRPr="00960A9D" w:rsidRDefault="0003312C" w:rsidP="0003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03312C" w:rsidRPr="00E50065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</w:t>
            </w:r>
            <w:r>
              <w:rPr>
                <w:sz w:val="22"/>
                <w:szCs w:val="22"/>
              </w:rPr>
              <w:t>муниципальной п</w:t>
            </w:r>
            <w:r w:rsidRPr="00E50065">
              <w:rPr>
                <w:sz w:val="22"/>
                <w:szCs w:val="22"/>
              </w:rPr>
              <w:t xml:space="preserve">рограммы, составляет </w:t>
            </w:r>
            <w:r>
              <w:rPr>
                <w:sz w:val="22"/>
                <w:szCs w:val="22"/>
              </w:rPr>
              <w:t>12970</w:t>
            </w:r>
            <w:r w:rsidRPr="00E5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50065">
              <w:rPr>
                <w:sz w:val="22"/>
                <w:szCs w:val="22"/>
              </w:rPr>
              <w:t xml:space="preserve"> </w:t>
            </w:r>
            <w:proofErr w:type="spellStart"/>
            <w:r w:rsidRPr="00E50065">
              <w:rPr>
                <w:sz w:val="22"/>
                <w:szCs w:val="22"/>
              </w:rPr>
              <w:t>тыс.руб</w:t>
            </w:r>
            <w:proofErr w:type="spellEnd"/>
            <w:r w:rsidRPr="00E50065">
              <w:rPr>
                <w:sz w:val="22"/>
                <w:szCs w:val="22"/>
              </w:rPr>
              <w:t>.:</w:t>
            </w:r>
          </w:p>
          <w:p w:rsidR="0003312C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2</w:t>
            </w:r>
            <w:r w:rsidRPr="00E50065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6779</w:t>
            </w:r>
            <w:r w:rsidRPr="00E5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E50065"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– 4623,0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 xml:space="preserve">        - средства местного бюджета – </w:t>
            </w:r>
            <w:r>
              <w:rPr>
                <w:sz w:val="22"/>
                <w:szCs w:val="22"/>
              </w:rPr>
              <w:t>2156</w:t>
            </w:r>
            <w:r w:rsidRPr="00E5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E50065">
              <w:rPr>
                <w:sz w:val="22"/>
                <w:szCs w:val="22"/>
              </w:rPr>
              <w:t xml:space="preserve"> тыс. руб.;</w:t>
            </w:r>
          </w:p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3</w:t>
            </w:r>
            <w:r w:rsidRPr="00E50065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3093,2</w:t>
            </w:r>
            <w:r w:rsidRPr="00E50065">
              <w:rPr>
                <w:sz w:val="22"/>
                <w:szCs w:val="22"/>
              </w:rPr>
              <w:t xml:space="preserve"> </w:t>
            </w:r>
            <w:proofErr w:type="spellStart"/>
            <w:r w:rsidRPr="00E50065">
              <w:rPr>
                <w:sz w:val="22"/>
                <w:szCs w:val="22"/>
              </w:rPr>
              <w:t>тыс.руб</w:t>
            </w:r>
            <w:proofErr w:type="spellEnd"/>
            <w:r w:rsidRPr="00E50065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 xml:space="preserve">        - средства местного бюджета – </w:t>
            </w:r>
            <w:r>
              <w:rPr>
                <w:sz w:val="22"/>
                <w:szCs w:val="22"/>
              </w:rPr>
              <w:t>3093</w:t>
            </w:r>
            <w:r w:rsidRPr="00E5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E50065">
              <w:rPr>
                <w:sz w:val="22"/>
                <w:szCs w:val="22"/>
              </w:rPr>
              <w:t xml:space="preserve"> тыс. руб.;</w:t>
            </w:r>
          </w:p>
          <w:p w:rsidR="0003312C" w:rsidRPr="00E50065" w:rsidRDefault="0003312C" w:rsidP="00033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4</w:t>
            </w:r>
            <w:r w:rsidRPr="00E50065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3097,2</w:t>
            </w:r>
            <w:r w:rsidRPr="00E50065">
              <w:rPr>
                <w:sz w:val="22"/>
                <w:szCs w:val="22"/>
              </w:rPr>
              <w:t xml:space="preserve"> </w:t>
            </w:r>
            <w:proofErr w:type="spellStart"/>
            <w:r w:rsidRPr="00E50065">
              <w:rPr>
                <w:sz w:val="22"/>
                <w:szCs w:val="22"/>
              </w:rPr>
              <w:t>тыс.руб</w:t>
            </w:r>
            <w:proofErr w:type="spellEnd"/>
            <w:r w:rsidRPr="00E50065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03312C" w:rsidRPr="00E50065" w:rsidRDefault="0003312C" w:rsidP="0003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065">
              <w:rPr>
                <w:sz w:val="22"/>
                <w:szCs w:val="22"/>
              </w:rPr>
              <w:t xml:space="preserve">        - средства местного бюджета – 3</w:t>
            </w:r>
            <w:r>
              <w:rPr>
                <w:sz w:val="22"/>
                <w:szCs w:val="22"/>
              </w:rPr>
              <w:t>097</w:t>
            </w:r>
            <w:r w:rsidRPr="00E5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E50065">
              <w:rPr>
                <w:sz w:val="22"/>
                <w:szCs w:val="22"/>
              </w:rPr>
              <w:t xml:space="preserve"> тыс. руб.</w:t>
            </w:r>
          </w:p>
        </w:tc>
      </w:tr>
      <w:tr w:rsidR="0003312C" w:rsidRPr="00960A9D" w:rsidTr="00DD0B2F">
        <w:tc>
          <w:tcPr>
            <w:tcW w:w="4299" w:type="dxa"/>
          </w:tcPr>
          <w:p w:rsidR="0003312C" w:rsidRPr="005B5EE4" w:rsidRDefault="0003312C" w:rsidP="0003312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5677" w:type="dxa"/>
          </w:tcPr>
          <w:p w:rsidR="0003312C" w:rsidRPr="00960A9D" w:rsidRDefault="0003312C" w:rsidP="0003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B213D" w:rsidRDefault="001B213D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213D" w:rsidRDefault="001B2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901D2" w:rsidRPr="00E50065" w:rsidRDefault="00FE3E5A" w:rsidP="00DD3EC1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BE508E" w:rsidRPr="00E50065" w:rsidRDefault="00BE508E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</w:p>
    <w:p w:rsidR="000E597E" w:rsidRPr="00E50065" w:rsidRDefault="000E597E" w:rsidP="000E597E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E50065">
        <w:rPr>
          <w:color w:val="000001"/>
          <w:sz w:val="22"/>
          <w:szCs w:val="22"/>
        </w:rPr>
        <w:t>Реализация Программы является частью реформы жилищно-коммунального хозяйства, провозглашенной одним из основных направлений социально-экономических преобразований в Ленинградской области.</w:t>
      </w:r>
    </w:p>
    <w:p w:rsidR="000E597E" w:rsidRDefault="000E597E" w:rsidP="000E597E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E50065">
        <w:rPr>
          <w:color w:val="000001"/>
          <w:sz w:val="22"/>
          <w:szCs w:val="22"/>
        </w:rPr>
        <w:t>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жилищное строительство и создавать условия для реализации конституционного права на жилище.</w:t>
      </w:r>
    </w:p>
    <w:p w:rsidR="000E597E" w:rsidRPr="00E50065" w:rsidRDefault="000E597E" w:rsidP="000E597E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B033F7" w:rsidRDefault="000E597E" w:rsidP="00B033F7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>На 1 декабря 202</w:t>
      </w:r>
      <w:r>
        <w:rPr>
          <w:sz w:val="22"/>
          <w:szCs w:val="22"/>
        </w:rPr>
        <w:t>1</w:t>
      </w:r>
      <w:r w:rsidRPr="00E50065">
        <w:rPr>
          <w:sz w:val="22"/>
          <w:szCs w:val="22"/>
        </w:rPr>
        <w:t xml:space="preserve"> года площадь жилых помещений аварийного жилищного фонда на территории МО </w:t>
      </w:r>
      <w:proofErr w:type="spellStart"/>
      <w:r w:rsidRPr="00E50065">
        <w:rPr>
          <w:sz w:val="22"/>
          <w:szCs w:val="22"/>
        </w:rPr>
        <w:t>Кузнечнинское</w:t>
      </w:r>
      <w:proofErr w:type="spellEnd"/>
      <w:r w:rsidRPr="00E50065">
        <w:rPr>
          <w:sz w:val="22"/>
          <w:szCs w:val="22"/>
        </w:rPr>
        <w:t xml:space="preserve"> городское поселение, учтенная в реестре, составляет 2317,6 </w:t>
      </w:r>
      <w:proofErr w:type="spellStart"/>
      <w:r w:rsidRPr="00E50065">
        <w:rPr>
          <w:sz w:val="22"/>
          <w:szCs w:val="22"/>
        </w:rPr>
        <w:t>кв.м</w:t>
      </w:r>
      <w:proofErr w:type="spellEnd"/>
      <w:r w:rsidRPr="00E50065">
        <w:rPr>
          <w:sz w:val="22"/>
          <w:szCs w:val="22"/>
        </w:rPr>
        <w:t xml:space="preserve">., подлежат расселению 45 жилых помещений жилой площадью 2016,5 </w:t>
      </w:r>
      <w:proofErr w:type="spellStart"/>
      <w:r w:rsidRPr="00E50065">
        <w:rPr>
          <w:sz w:val="22"/>
          <w:szCs w:val="22"/>
        </w:rPr>
        <w:t>кв.м</w:t>
      </w:r>
      <w:proofErr w:type="spellEnd"/>
      <w:r w:rsidRPr="00E50065">
        <w:rPr>
          <w:sz w:val="22"/>
          <w:szCs w:val="22"/>
        </w:rPr>
        <w:t>., требуется переселение 12</w:t>
      </w:r>
      <w:r>
        <w:rPr>
          <w:sz w:val="22"/>
          <w:szCs w:val="22"/>
        </w:rPr>
        <w:t>8</w:t>
      </w:r>
      <w:r w:rsidRPr="00E50065">
        <w:rPr>
          <w:sz w:val="22"/>
          <w:szCs w:val="22"/>
        </w:rPr>
        <w:t xml:space="preserve"> жителей. Жилье, занимаемое на условиях социального найма и являющееся</w:t>
      </w:r>
      <w:r w:rsidR="00B033F7" w:rsidRPr="00B033F7">
        <w:rPr>
          <w:sz w:val="22"/>
          <w:szCs w:val="22"/>
        </w:rPr>
        <w:t xml:space="preserve"> </w:t>
      </w:r>
      <w:r w:rsidR="00B033F7" w:rsidRPr="00E50065">
        <w:rPr>
          <w:sz w:val="22"/>
          <w:szCs w:val="22"/>
        </w:rPr>
        <w:t>муниципальной собственностью, составляет 34% от общей площади аварийного жилья.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 xml:space="preserve">Статьей 65 Жилищного кодекса Российской Федерации на органы местного самоуправления, как </w:t>
      </w:r>
      <w:proofErr w:type="spellStart"/>
      <w:r w:rsidRPr="00F03233">
        <w:rPr>
          <w:sz w:val="22"/>
          <w:szCs w:val="22"/>
        </w:rPr>
        <w:t>наймодателя</w:t>
      </w:r>
      <w:proofErr w:type="spellEnd"/>
      <w:r w:rsidRPr="00F03233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 xml:space="preserve">Программой обозначены существующие в муниципальном образовании проблемы </w:t>
      </w:r>
      <w:bookmarkStart w:id="0" w:name="_GoBack"/>
      <w:bookmarkEnd w:id="0"/>
      <w:r w:rsidRPr="00F03233">
        <w:rPr>
          <w:sz w:val="22"/>
          <w:szCs w:val="22"/>
        </w:rPr>
        <w:t>муниципального жилищного фонда.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Данный процесс связан с рядом объективных факторов, а именно: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- естественным старением и ветшанием жилищного фонда;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- 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B033F7" w:rsidRPr="00F03233" w:rsidRDefault="00B033F7" w:rsidP="00B033F7">
      <w:pPr>
        <w:ind w:firstLine="720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0E597E" w:rsidRPr="00F03233" w:rsidRDefault="000E597E" w:rsidP="00F03233">
      <w:pPr>
        <w:tabs>
          <w:tab w:val="left" w:pos="5812"/>
        </w:tabs>
        <w:ind w:firstLine="709"/>
        <w:jc w:val="both"/>
        <w:rPr>
          <w:sz w:val="22"/>
          <w:szCs w:val="22"/>
        </w:rPr>
      </w:pPr>
      <w:r w:rsidRPr="00F03233">
        <w:rPr>
          <w:sz w:val="22"/>
          <w:szCs w:val="22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Pr="00F03233">
        <w:rPr>
          <w:sz w:val="22"/>
          <w:szCs w:val="22"/>
        </w:rPr>
        <w:t>Кузнечнинское</w:t>
      </w:r>
      <w:proofErr w:type="spellEnd"/>
      <w:r w:rsidRPr="00F03233">
        <w:rPr>
          <w:sz w:val="22"/>
          <w:szCs w:val="22"/>
        </w:rPr>
        <w:t xml:space="preserve"> городское поселение </w:t>
      </w:r>
      <w:r w:rsidR="00F03233">
        <w:rPr>
          <w:sz w:val="22"/>
          <w:szCs w:val="22"/>
        </w:rPr>
        <w:t xml:space="preserve">также </w:t>
      </w:r>
      <w:r w:rsidRPr="00F03233">
        <w:rPr>
          <w:sz w:val="22"/>
          <w:szCs w:val="22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0E597E" w:rsidRPr="00F03233" w:rsidRDefault="000E597E" w:rsidP="00F032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E597E" w:rsidRPr="00F03233" w:rsidRDefault="000E597E" w:rsidP="00F032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3233">
        <w:rPr>
          <w:sz w:val="22"/>
          <w:szCs w:val="22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E597E" w:rsidRPr="00F03233" w:rsidRDefault="000E597E" w:rsidP="00F03233">
      <w:pPr>
        <w:tabs>
          <w:tab w:val="left" w:pos="5812"/>
        </w:tabs>
        <w:ind w:firstLine="709"/>
        <w:jc w:val="both"/>
        <w:rPr>
          <w:sz w:val="22"/>
          <w:szCs w:val="22"/>
        </w:rPr>
      </w:pPr>
      <w:r w:rsidRPr="00F03233">
        <w:rPr>
          <w:sz w:val="22"/>
          <w:szCs w:val="22"/>
        </w:rPr>
        <w:t xml:space="preserve">В настоящее время на территории </w:t>
      </w:r>
      <w:proofErr w:type="spellStart"/>
      <w:r w:rsidRPr="00F03233">
        <w:rPr>
          <w:sz w:val="22"/>
          <w:szCs w:val="22"/>
        </w:rPr>
        <w:t>Кузнечнинского</w:t>
      </w:r>
      <w:proofErr w:type="spellEnd"/>
      <w:r w:rsidRPr="00F03233">
        <w:rPr>
          <w:sz w:val="22"/>
          <w:szCs w:val="22"/>
        </w:rPr>
        <w:t xml:space="preserve"> городского поселения существует потребность в благоустройстве дворовых территорий, способных обеспечить необходимые условия пребывания населения, и, в первую очередь, для малообеспеченных семей, детей, молодежи и инвалидов. 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0E597E" w:rsidRPr="00F03233" w:rsidRDefault="000E597E" w:rsidP="00F03233">
      <w:pPr>
        <w:tabs>
          <w:tab w:val="left" w:pos="5812"/>
        </w:tabs>
        <w:ind w:firstLine="709"/>
        <w:jc w:val="both"/>
        <w:rPr>
          <w:sz w:val="22"/>
          <w:szCs w:val="22"/>
        </w:rPr>
      </w:pPr>
    </w:p>
    <w:p w:rsidR="00B033F7" w:rsidRDefault="00B033F7" w:rsidP="007428FA">
      <w:pPr>
        <w:ind w:firstLine="720"/>
        <w:jc w:val="both"/>
        <w:rPr>
          <w:sz w:val="22"/>
          <w:szCs w:val="22"/>
          <w:highlight w:val="green"/>
        </w:rPr>
      </w:pPr>
    </w:p>
    <w:p w:rsidR="000901D2" w:rsidRPr="000E597E" w:rsidRDefault="000E597E" w:rsidP="00DD3EC1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Приоритеты и </w:t>
      </w:r>
      <w:r w:rsidR="00DD3EC1" w:rsidRPr="000E597E">
        <w:rPr>
          <w:b/>
          <w:bCs/>
          <w:i/>
          <w:iCs/>
          <w:sz w:val="24"/>
          <w:szCs w:val="24"/>
        </w:rPr>
        <w:t xml:space="preserve">цели </w:t>
      </w:r>
      <w:r w:rsidR="000901D2" w:rsidRPr="000E597E">
        <w:rPr>
          <w:b/>
          <w:bCs/>
          <w:i/>
          <w:iCs/>
          <w:sz w:val="24"/>
          <w:szCs w:val="24"/>
        </w:rPr>
        <w:t>муниципальной</w:t>
      </w:r>
      <w:r w:rsidR="00B963A3" w:rsidRPr="000E59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политики в сфере реализации </w:t>
      </w:r>
      <w:r w:rsidR="00BE508E" w:rsidRPr="000E597E">
        <w:rPr>
          <w:b/>
          <w:bCs/>
          <w:i/>
          <w:iCs/>
          <w:sz w:val="24"/>
          <w:szCs w:val="24"/>
        </w:rPr>
        <w:t>программы</w:t>
      </w:r>
    </w:p>
    <w:p w:rsidR="00BE508E" w:rsidRDefault="00BE508E" w:rsidP="00592C8F">
      <w:pPr>
        <w:ind w:firstLine="540"/>
        <w:jc w:val="both"/>
        <w:rPr>
          <w:sz w:val="22"/>
          <w:szCs w:val="22"/>
          <w:highlight w:val="green"/>
        </w:rPr>
      </w:pPr>
    </w:p>
    <w:p w:rsidR="00F03233" w:rsidRPr="00E50065" w:rsidRDefault="00F03233" w:rsidP="00F03233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E50065">
        <w:rPr>
          <w:sz w:val="22"/>
          <w:szCs w:val="22"/>
        </w:rPr>
        <w:t>Кузнечнинское</w:t>
      </w:r>
      <w:proofErr w:type="spellEnd"/>
      <w:r w:rsidRPr="00E5006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E50065">
        <w:rPr>
          <w:sz w:val="22"/>
          <w:szCs w:val="22"/>
        </w:rPr>
        <w:t>Приозерский</w:t>
      </w:r>
      <w:proofErr w:type="spellEnd"/>
      <w:r w:rsidRPr="00E50065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F03233" w:rsidRPr="00E50065" w:rsidRDefault="00F03233" w:rsidP="00F0323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предусматривает финансирование мероприятий, реализуемых в рамках </w:t>
      </w:r>
      <w:r w:rsidRPr="00791EFB">
        <w:rPr>
          <w:sz w:val="22"/>
          <w:szCs w:val="22"/>
        </w:rPr>
        <w:t>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>
        <w:rPr>
          <w:sz w:val="22"/>
          <w:szCs w:val="22"/>
        </w:rPr>
        <w:t>,</w:t>
      </w:r>
      <w:r w:rsidRPr="00791EFB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791EFB">
        <w:rPr>
          <w:sz w:val="22"/>
          <w:szCs w:val="22"/>
        </w:rPr>
        <w:t>едерального проекта «Обеспечение устойчивого сокращения</w:t>
      </w:r>
      <w:r>
        <w:rPr>
          <w:sz w:val="24"/>
          <w:szCs w:val="24"/>
        </w:rPr>
        <w:t xml:space="preserve"> непригодного для проживания жилищного фонда»</w:t>
      </w:r>
      <w:r w:rsidR="000B11B1">
        <w:rPr>
          <w:sz w:val="24"/>
          <w:szCs w:val="24"/>
        </w:rPr>
        <w:t>, федерального проекта «Формирование комфортной городской среды»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национального проекта «Жилье и городская среда». </w:t>
      </w:r>
      <w:r w:rsidRPr="00E50065">
        <w:rPr>
          <w:sz w:val="22"/>
          <w:szCs w:val="22"/>
        </w:rPr>
        <w:t xml:space="preserve">В настоящее время дефицит жилых помещений в муниципальном образовании </w:t>
      </w:r>
      <w:proofErr w:type="spellStart"/>
      <w:r w:rsidRPr="00E50065">
        <w:rPr>
          <w:sz w:val="22"/>
          <w:szCs w:val="22"/>
        </w:rPr>
        <w:t>Кузнечнинское</w:t>
      </w:r>
      <w:proofErr w:type="spellEnd"/>
      <w:r w:rsidRPr="00E5006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E50065">
        <w:rPr>
          <w:sz w:val="22"/>
          <w:szCs w:val="22"/>
        </w:rPr>
        <w:t>Приозерский</w:t>
      </w:r>
      <w:proofErr w:type="spellEnd"/>
      <w:r w:rsidRPr="00E50065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Default="000901D2" w:rsidP="000B11B1">
      <w:pPr>
        <w:ind w:firstLine="709"/>
        <w:jc w:val="both"/>
        <w:rPr>
          <w:sz w:val="22"/>
          <w:szCs w:val="22"/>
        </w:rPr>
      </w:pPr>
      <w:r w:rsidRPr="000B11B1">
        <w:rPr>
          <w:sz w:val="22"/>
          <w:szCs w:val="22"/>
        </w:rPr>
        <w:t>Основн</w:t>
      </w:r>
      <w:r w:rsidR="000B11B1" w:rsidRPr="000B11B1">
        <w:rPr>
          <w:sz w:val="22"/>
          <w:szCs w:val="22"/>
        </w:rPr>
        <w:t xml:space="preserve">ой целью </w:t>
      </w:r>
      <w:r w:rsidRPr="000B11B1">
        <w:rPr>
          <w:sz w:val="22"/>
          <w:szCs w:val="22"/>
        </w:rPr>
        <w:t>данной Программы явля</w:t>
      </w:r>
      <w:r w:rsidR="000B11B1" w:rsidRPr="000B11B1">
        <w:rPr>
          <w:sz w:val="22"/>
          <w:szCs w:val="22"/>
        </w:rPr>
        <w:t>е</w:t>
      </w:r>
      <w:r w:rsidRPr="000B11B1">
        <w:rPr>
          <w:sz w:val="22"/>
          <w:szCs w:val="22"/>
        </w:rPr>
        <w:t>тся</w:t>
      </w:r>
      <w:r w:rsidR="000B11B1" w:rsidRPr="000B11B1">
        <w:rPr>
          <w:sz w:val="22"/>
          <w:szCs w:val="22"/>
        </w:rPr>
        <w:t xml:space="preserve"> </w:t>
      </w:r>
      <w:r w:rsidR="000B11B1">
        <w:rPr>
          <w:sz w:val="22"/>
          <w:szCs w:val="22"/>
        </w:rPr>
        <w:t>с</w:t>
      </w:r>
      <w:r w:rsidR="000B11B1" w:rsidRPr="000B11B1">
        <w:rPr>
          <w:sz w:val="22"/>
          <w:szCs w:val="22"/>
        </w:rPr>
        <w:t>одействие</w:t>
      </w:r>
      <w:r w:rsidR="000B11B1" w:rsidRPr="005C29A3">
        <w:rPr>
          <w:sz w:val="22"/>
          <w:szCs w:val="22"/>
        </w:rPr>
        <w:t xml:space="preserve"> созданию комфортных условий проживания граждан</w:t>
      </w:r>
      <w:r w:rsidR="000B11B1" w:rsidRPr="00E50065">
        <w:rPr>
          <w:sz w:val="22"/>
          <w:szCs w:val="22"/>
        </w:rPr>
        <w:t xml:space="preserve"> муниципального образования </w:t>
      </w:r>
      <w:proofErr w:type="spellStart"/>
      <w:r w:rsidR="000B11B1" w:rsidRPr="00E50065">
        <w:rPr>
          <w:sz w:val="22"/>
          <w:szCs w:val="22"/>
        </w:rPr>
        <w:t>Кузнечнинское</w:t>
      </w:r>
      <w:proofErr w:type="spellEnd"/>
      <w:r w:rsidR="000B11B1" w:rsidRPr="00E5006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0B11B1" w:rsidRPr="00E50065">
        <w:rPr>
          <w:sz w:val="22"/>
          <w:szCs w:val="22"/>
        </w:rPr>
        <w:t>Приозерский</w:t>
      </w:r>
      <w:proofErr w:type="spellEnd"/>
      <w:r w:rsidR="000B11B1" w:rsidRPr="00E50065">
        <w:rPr>
          <w:sz w:val="22"/>
          <w:szCs w:val="22"/>
        </w:rPr>
        <w:t xml:space="preserve"> муниципальный район Ленинградской области</w:t>
      </w:r>
      <w:r w:rsidR="000B11B1">
        <w:rPr>
          <w:sz w:val="22"/>
          <w:szCs w:val="22"/>
        </w:rPr>
        <w:t>.</w:t>
      </w:r>
    </w:p>
    <w:p w:rsidR="000B11B1" w:rsidRDefault="000B11B1" w:rsidP="000B11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Данная цель будет достигнута при выполнении следующих задач:</w:t>
      </w:r>
    </w:p>
    <w:p w:rsidR="000B11B1" w:rsidRPr="00475865" w:rsidRDefault="000B11B1" w:rsidP="000B11B1">
      <w:pPr>
        <w:ind w:left="709"/>
        <w:jc w:val="both"/>
        <w:rPr>
          <w:sz w:val="22"/>
          <w:szCs w:val="22"/>
        </w:rPr>
      </w:pPr>
      <w:r w:rsidRPr="00475865">
        <w:rPr>
          <w:sz w:val="22"/>
          <w:szCs w:val="22"/>
        </w:rPr>
        <w:t>- Повышение качества среды проживания граждан;</w:t>
      </w:r>
    </w:p>
    <w:p w:rsidR="000B11B1" w:rsidRPr="00475865" w:rsidRDefault="000B11B1" w:rsidP="000B11B1">
      <w:pPr>
        <w:ind w:left="709"/>
        <w:jc w:val="both"/>
        <w:rPr>
          <w:sz w:val="22"/>
          <w:szCs w:val="22"/>
        </w:rPr>
      </w:pPr>
      <w:r w:rsidRPr="00475865">
        <w:rPr>
          <w:sz w:val="22"/>
          <w:szCs w:val="22"/>
        </w:rPr>
        <w:t>- Обеспечение сохранности жилого фонда, повышение эффективности эксплуатации жилого фонда, создание безопасных и благоприятных условий проживания граждан;</w:t>
      </w:r>
    </w:p>
    <w:p w:rsidR="000B11B1" w:rsidRDefault="000B11B1" w:rsidP="000B11B1">
      <w:pPr>
        <w:ind w:left="709"/>
        <w:jc w:val="both"/>
        <w:rPr>
          <w:sz w:val="22"/>
          <w:szCs w:val="22"/>
        </w:rPr>
      </w:pPr>
      <w:r w:rsidRPr="00475865">
        <w:rPr>
          <w:sz w:val="22"/>
          <w:szCs w:val="22"/>
        </w:rPr>
        <w:t xml:space="preserve">- Снижение доли аварийного жилья в жилищном фонде на территории муниципального образования </w:t>
      </w:r>
      <w:proofErr w:type="spellStart"/>
      <w:r w:rsidRPr="00475865">
        <w:rPr>
          <w:sz w:val="22"/>
          <w:szCs w:val="22"/>
        </w:rPr>
        <w:t>Кузнечнинское</w:t>
      </w:r>
      <w:proofErr w:type="spellEnd"/>
      <w:r w:rsidRPr="0047586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75865">
        <w:rPr>
          <w:sz w:val="22"/>
          <w:szCs w:val="22"/>
        </w:rPr>
        <w:t>Приозерский</w:t>
      </w:r>
      <w:proofErr w:type="spellEnd"/>
      <w:r w:rsidRPr="00475865">
        <w:rPr>
          <w:sz w:val="22"/>
          <w:szCs w:val="22"/>
        </w:rPr>
        <w:t xml:space="preserve"> муниципаль</w:t>
      </w:r>
      <w:r>
        <w:rPr>
          <w:sz w:val="22"/>
          <w:szCs w:val="22"/>
        </w:rPr>
        <w:t>ный район Ленинградской области.</w:t>
      </w:r>
    </w:p>
    <w:p w:rsidR="000B11B1" w:rsidRDefault="00B15350" w:rsidP="00B15350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В результате исполнения муниципальной программы будут достигнуты следующие кон</w:t>
      </w:r>
      <w:r w:rsidRPr="005B5EE4">
        <w:rPr>
          <w:sz w:val="24"/>
          <w:szCs w:val="24"/>
        </w:rPr>
        <w:t>ечные результаты реализации муниципальной программы</w:t>
      </w:r>
      <w:r>
        <w:rPr>
          <w:sz w:val="24"/>
          <w:szCs w:val="24"/>
        </w:rPr>
        <w:t>:</w:t>
      </w:r>
    </w:p>
    <w:p w:rsidR="00B15350" w:rsidRPr="005C29A3" w:rsidRDefault="00B15350" w:rsidP="00B15350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  <w:r w:rsidRPr="005C29A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Количество благоустроенных дворовых территорий</w:t>
      </w:r>
      <w:r w:rsidRPr="005C29A3">
        <w:rPr>
          <w:rFonts w:ascii="Times New Roman" w:hAnsi="Times New Roman" w:cs="Times New Roman"/>
          <w:sz w:val="22"/>
          <w:szCs w:val="22"/>
        </w:rPr>
        <w:t>, 1 единица;</w:t>
      </w:r>
    </w:p>
    <w:p w:rsidR="00B15350" w:rsidRPr="005C29A3" w:rsidRDefault="00B15350" w:rsidP="00B15350">
      <w:pPr>
        <w:ind w:firstLine="708"/>
        <w:rPr>
          <w:sz w:val="22"/>
          <w:szCs w:val="22"/>
        </w:rPr>
      </w:pPr>
      <w:r w:rsidRPr="005C29A3">
        <w:rPr>
          <w:sz w:val="22"/>
          <w:szCs w:val="22"/>
        </w:rPr>
        <w:t>- Выборочный капитальный ремонт муниципального жилого фонда, 1</w:t>
      </w:r>
      <w:r>
        <w:rPr>
          <w:sz w:val="22"/>
          <w:szCs w:val="22"/>
        </w:rPr>
        <w:t>4</w:t>
      </w:r>
      <w:r w:rsidRPr="005C29A3">
        <w:rPr>
          <w:sz w:val="22"/>
          <w:szCs w:val="22"/>
        </w:rPr>
        <w:t xml:space="preserve"> единиц;</w:t>
      </w:r>
    </w:p>
    <w:p w:rsidR="00B15350" w:rsidRDefault="00B15350" w:rsidP="00B15350">
      <w:pPr>
        <w:ind w:firstLine="708"/>
        <w:jc w:val="both"/>
        <w:rPr>
          <w:sz w:val="22"/>
          <w:szCs w:val="22"/>
        </w:rPr>
      </w:pPr>
      <w:r w:rsidRPr="005C29A3">
        <w:rPr>
          <w:sz w:val="22"/>
          <w:szCs w:val="22"/>
        </w:rPr>
        <w:t xml:space="preserve">- </w:t>
      </w:r>
      <w:r>
        <w:rPr>
          <w:sz w:val="22"/>
          <w:szCs w:val="22"/>
        </w:rPr>
        <w:t>Расселение и снос многоквартирных домов, признанных аварийными до 01.01.2017 года, 5 ед</w:t>
      </w:r>
      <w:r w:rsidRPr="005C29A3">
        <w:rPr>
          <w:sz w:val="22"/>
          <w:szCs w:val="22"/>
        </w:rPr>
        <w:t>.</w:t>
      </w:r>
    </w:p>
    <w:p w:rsidR="003A0EEC" w:rsidRDefault="003A0EEC" w:rsidP="00B15350">
      <w:pPr>
        <w:ind w:firstLine="708"/>
        <w:jc w:val="both"/>
        <w:rPr>
          <w:sz w:val="22"/>
          <w:szCs w:val="22"/>
        </w:rPr>
      </w:pPr>
    </w:p>
    <w:p w:rsidR="003A0EEC" w:rsidRPr="003A0EEC" w:rsidRDefault="003A0EEC" w:rsidP="003A0EEC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3A0EEC">
        <w:rPr>
          <w:b/>
          <w:bCs/>
          <w:i/>
          <w:iCs/>
          <w:sz w:val="24"/>
          <w:szCs w:val="24"/>
        </w:rPr>
        <w:t>Риски и меры по управлению рисками с целью минимизации их влияния на достижение целей муниципальной программы</w:t>
      </w:r>
    </w:p>
    <w:p w:rsidR="003A0EEC" w:rsidRPr="003A0EEC" w:rsidRDefault="003A0EEC" w:rsidP="003A0EE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A0EEC" w:rsidRPr="003A0EEC" w:rsidRDefault="003A0EEC" w:rsidP="003A0EEC">
      <w:pPr>
        <w:spacing w:before="100" w:beforeAutospacing="1" w:after="100" w:afterAutospacing="1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Реализация муниципальной программы может быть подвержена влиянию следующих рисков:</w:t>
      </w:r>
    </w:p>
    <w:p w:rsidR="003A0EEC" w:rsidRPr="003A0EEC" w:rsidRDefault="003A0EEC" w:rsidP="003A0EEC">
      <w:pPr>
        <w:shd w:val="clear" w:color="auto" w:fill="FFFFFF"/>
        <w:jc w:val="both"/>
        <w:rPr>
          <w:sz w:val="22"/>
          <w:szCs w:val="22"/>
        </w:rPr>
      </w:pPr>
      <w:r w:rsidRPr="003A0EEC">
        <w:rPr>
          <w:sz w:val="22"/>
          <w:szCs w:val="22"/>
        </w:rPr>
        <w:t xml:space="preserve">1) </w:t>
      </w:r>
      <w:r w:rsidRPr="003A0EEC">
        <w:rPr>
          <w:b/>
          <w:sz w:val="22"/>
          <w:szCs w:val="22"/>
        </w:rPr>
        <w:t>финансового риска</w:t>
      </w:r>
      <w:r w:rsidRPr="003A0EEC">
        <w:rPr>
          <w:sz w:val="22"/>
          <w:szCs w:val="22"/>
        </w:rPr>
        <w:t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>Способы ограничения финансового риска: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 xml:space="preserve">а) ежегодное уточнение объема финансовых средств исходя из возможностей бюджета МО </w:t>
      </w:r>
      <w:proofErr w:type="spellStart"/>
      <w:r w:rsidRPr="003A0EEC">
        <w:rPr>
          <w:sz w:val="22"/>
          <w:szCs w:val="22"/>
        </w:rPr>
        <w:t>Кузнечнинское</w:t>
      </w:r>
      <w:proofErr w:type="spellEnd"/>
      <w:r w:rsidRPr="003A0EEC">
        <w:rPr>
          <w:sz w:val="22"/>
          <w:szCs w:val="22"/>
        </w:rPr>
        <w:t xml:space="preserve"> городское поселение;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>б) определение наиболее значимых мероприятий для первоочередного финансирования;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>в) привлечение внебюджетных источников финансирования;</w:t>
      </w:r>
    </w:p>
    <w:p w:rsidR="003A0EEC" w:rsidRPr="003A0EEC" w:rsidRDefault="003A0EEC" w:rsidP="003A0EEC">
      <w:pPr>
        <w:spacing w:before="100" w:beforeAutospacing="1" w:after="100" w:afterAutospacing="1"/>
        <w:jc w:val="both"/>
        <w:rPr>
          <w:sz w:val="22"/>
          <w:szCs w:val="22"/>
        </w:rPr>
      </w:pPr>
      <w:r w:rsidRPr="003A0EEC">
        <w:rPr>
          <w:sz w:val="22"/>
          <w:szCs w:val="22"/>
        </w:rPr>
        <w:t xml:space="preserve">2) </w:t>
      </w:r>
      <w:r w:rsidRPr="003A0EEC">
        <w:rPr>
          <w:b/>
          <w:sz w:val="22"/>
          <w:szCs w:val="22"/>
        </w:rPr>
        <w:t>риска, связанного с изменениями законодательства</w:t>
      </w:r>
      <w:r w:rsidRPr="003A0EEC"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 xml:space="preserve">3) </w:t>
      </w:r>
      <w:r w:rsidRPr="003A0EEC">
        <w:rPr>
          <w:b/>
          <w:sz w:val="22"/>
          <w:szCs w:val="22"/>
        </w:rPr>
        <w:t>административного риска</w:t>
      </w:r>
      <w:r w:rsidRPr="003A0EEC"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3A0EEC" w:rsidRPr="003A0EEC" w:rsidRDefault="003A0EEC" w:rsidP="003A0EEC">
      <w:pPr>
        <w:shd w:val="clear" w:color="auto" w:fill="FFFFFF"/>
        <w:rPr>
          <w:sz w:val="22"/>
          <w:szCs w:val="22"/>
        </w:rPr>
      </w:pPr>
      <w:r w:rsidRPr="003A0EEC">
        <w:rPr>
          <w:sz w:val="22"/>
          <w:szCs w:val="22"/>
        </w:rPr>
        <w:t>Основными условиями минимизации административных рисков являются:</w:t>
      </w:r>
    </w:p>
    <w:p w:rsidR="003A0EEC" w:rsidRPr="003A0EEC" w:rsidRDefault="003A0EEC" w:rsidP="003A0EEC">
      <w:pPr>
        <w:shd w:val="clear" w:color="auto" w:fill="FFFFFF"/>
        <w:jc w:val="both"/>
        <w:rPr>
          <w:sz w:val="22"/>
          <w:szCs w:val="22"/>
        </w:rPr>
      </w:pPr>
      <w:r w:rsidRPr="003A0EEC">
        <w:rPr>
          <w:sz w:val="22"/>
          <w:szCs w:val="22"/>
        </w:rPr>
        <w:lastRenderedPageBreak/>
        <w:t>- формирование эффективной системы управления реализацией муниципальной программы и её подпрограмм;</w:t>
      </w:r>
    </w:p>
    <w:p w:rsidR="003A0EEC" w:rsidRPr="003A0EEC" w:rsidRDefault="003A0EEC" w:rsidP="003A0EEC">
      <w:pPr>
        <w:shd w:val="clear" w:color="auto" w:fill="FFFFFF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-повышение эффективности взаимодействия участников реализации муниципальной программы;</w:t>
      </w:r>
    </w:p>
    <w:p w:rsidR="003A0EEC" w:rsidRPr="003A0EEC" w:rsidRDefault="003A0EEC" w:rsidP="003A0EEC">
      <w:pPr>
        <w:shd w:val="clear" w:color="auto" w:fill="FFFFFF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-заключение и контроль реализации соглашений о взаимодействии с заинтересованными сторонами;</w:t>
      </w:r>
    </w:p>
    <w:p w:rsidR="003A0EEC" w:rsidRPr="003A0EEC" w:rsidRDefault="003A0EEC" w:rsidP="003A0EEC">
      <w:pPr>
        <w:shd w:val="clear" w:color="auto" w:fill="FFFFFF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- своевременная корректировка мероприятий муниципальной программы.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  <w:r w:rsidRPr="003A0EEC">
        <w:rPr>
          <w:sz w:val="22"/>
          <w:szCs w:val="22"/>
        </w:rPr>
        <w:t>Для минимизации данного риска будет осуществляться мониторинг реализации муниципальной программы.</w:t>
      </w:r>
    </w:p>
    <w:p w:rsidR="003A0EEC" w:rsidRPr="003A0EEC" w:rsidRDefault="003A0EEC" w:rsidP="003A0EEC">
      <w:pPr>
        <w:jc w:val="both"/>
        <w:rPr>
          <w:sz w:val="22"/>
          <w:szCs w:val="22"/>
        </w:rPr>
      </w:pPr>
    </w:p>
    <w:p w:rsidR="003A0EEC" w:rsidRPr="003A0EEC" w:rsidRDefault="003A0EEC" w:rsidP="003A0EEC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0EEC">
        <w:rPr>
          <w:sz w:val="22"/>
          <w:szCs w:val="22"/>
        </w:rPr>
        <w:t xml:space="preserve">4) </w:t>
      </w:r>
      <w:proofErr w:type="gramStart"/>
      <w:r w:rsidRPr="003A0EEC">
        <w:rPr>
          <w:b/>
          <w:sz w:val="22"/>
          <w:szCs w:val="22"/>
        </w:rPr>
        <w:t>кадровые  риски</w:t>
      </w:r>
      <w:proofErr w:type="gramEnd"/>
      <w:r w:rsidRPr="003A0EEC"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3A0EEC" w:rsidRPr="003A0EEC" w:rsidRDefault="003A0EEC" w:rsidP="003A0EE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3A0EEC">
        <w:rPr>
          <w:sz w:val="22"/>
          <w:szCs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3A0EEC" w:rsidRDefault="003A0EEC" w:rsidP="00B15350">
      <w:pPr>
        <w:ind w:firstLine="708"/>
        <w:jc w:val="both"/>
        <w:rPr>
          <w:sz w:val="24"/>
          <w:szCs w:val="24"/>
        </w:rPr>
      </w:pPr>
    </w:p>
    <w:p w:rsidR="00B322C1" w:rsidRPr="00B322C1" w:rsidRDefault="00B322C1" w:rsidP="00B322C1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B322C1">
        <w:rPr>
          <w:b/>
          <w:bCs/>
          <w:i/>
          <w:iCs/>
          <w:sz w:val="24"/>
          <w:szCs w:val="24"/>
        </w:rPr>
        <w:t>Методика</w:t>
      </w:r>
    </w:p>
    <w:p w:rsidR="00B322C1" w:rsidRPr="00B322C1" w:rsidRDefault="00B322C1" w:rsidP="00B322C1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322C1">
        <w:rPr>
          <w:b/>
          <w:bCs/>
          <w:i/>
          <w:iCs/>
          <w:sz w:val="24"/>
          <w:szCs w:val="24"/>
        </w:rPr>
        <w:t>оценки эффективности муниципальных программ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 xml:space="preserve">                                       </w:t>
      </w:r>
      <w:proofErr w:type="spellStart"/>
      <w:r w:rsidRPr="00B322C1">
        <w:rPr>
          <w:sz w:val="22"/>
          <w:szCs w:val="22"/>
        </w:rPr>
        <w:t>Пфit</w:t>
      </w:r>
      <w:proofErr w:type="spellEnd"/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 xml:space="preserve">                                </w:t>
      </w:r>
      <w:proofErr w:type="spellStart"/>
      <w:r w:rsidRPr="00B322C1">
        <w:rPr>
          <w:sz w:val="22"/>
          <w:szCs w:val="22"/>
        </w:rPr>
        <w:t>Рit</w:t>
      </w:r>
      <w:proofErr w:type="spellEnd"/>
      <w:r w:rsidRPr="00B322C1">
        <w:rPr>
          <w:sz w:val="22"/>
          <w:szCs w:val="22"/>
        </w:rPr>
        <w:t xml:space="preserve"> = ------,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 xml:space="preserve">                                       </w:t>
      </w:r>
      <w:proofErr w:type="spellStart"/>
      <w:r w:rsidRPr="00B322C1">
        <w:rPr>
          <w:sz w:val="22"/>
          <w:szCs w:val="22"/>
        </w:rPr>
        <w:t>Ппit</w:t>
      </w:r>
      <w:proofErr w:type="spellEnd"/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где: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Рit</w:t>
      </w:r>
      <w:proofErr w:type="spellEnd"/>
      <w:r w:rsidRPr="00B322C1">
        <w:rPr>
          <w:sz w:val="22"/>
          <w:szCs w:val="22"/>
        </w:rPr>
        <w:t xml:space="preserve"> - результативность достижения i-</w:t>
      </w:r>
      <w:proofErr w:type="spellStart"/>
      <w:r w:rsidRPr="00B322C1">
        <w:rPr>
          <w:sz w:val="22"/>
          <w:szCs w:val="22"/>
        </w:rPr>
        <w:t>го</w:t>
      </w:r>
      <w:proofErr w:type="spellEnd"/>
      <w:r w:rsidRPr="00B322C1">
        <w:rPr>
          <w:sz w:val="22"/>
          <w:szCs w:val="22"/>
        </w:rPr>
        <w:t xml:space="preserve"> показателя, характеризующего ход реализации Программы,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Пфit</w:t>
      </w:r>
      <w:proofErr w:type="spellEnd"/>
      <w:r w:rsidRPr="00B322C1">
        <w:rPr>
          <w:sz w:val="22"/>
          <w:szCs w:val="22"/>
        </w:rPr>
        <w:t xml:space="preserve"> - фактическое значение i-</w:t>
      </w:r>
      <w:proofErr w:type="spellStart"/>
      <w:r w:rsidRPr="00B322C1">
        <w:rPr>
          <w:sz w:val="22"/>
          <w:szCs w:val="22"/>
        </w:rPr>
        <w:t>го</w:t>
      </w:r>
      <w:proofErr w:type="spellEnd"/>
      <w:r w:rsidRPr="00B322C1">
        <w:rPr>
          <w:sz w:val="22"/>
          <w:szCs w:val="22"/>
        </w:rPr>
        <w:t xml:space="preserve"> показателя, характеризующего реализацию Программы,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Ппit</w:t>
      </w:r>
      <w:proofErr w:type="spellEnd"/>
      <w:r w:rsidRPr="00B322C1">
        <w:rPr>
          <w:sz w:val="22"/>
          <w:szCs w:val="22"/>
        </w:rPr>
        <w:t xml:space="preserve"> - плановое значение i-</w:t>
      </w:r>
      <w:proofErr w:type="spellStart"/>
      <w:r w:rsidRPr="00B322C1">
        <w:rPr>
          <w:sz w:val="22"/>
          <w:szCs w:val="22"/>
        </w:rPr>
        <w:t>го</w:t>
      </w:r>
      <w:proofErr w:type="spellEnd"/>
      <w:r w:rsidRPr="00B322C1">
        <w:rPr>
          <w:sz w:val="22"/>
          <w:szCs w:val="22"/>
        </w:rPr>
        <w:t xml:space="preserve"> показателя, характеризующего реализацию Программы,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i - номер показателя Программы.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6. Интегральная оценка результативности Программы в год t определяется по следующей формуле: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B322C1">
        <w:rPr>
          <w:sz w:val="22"/>
          <w:szCs w:val="22"/>
        </w:rPr>
        <w:t xml:space="preserve">                                  </w:t>
      </w:r>
      <w:r w:rsidRPr="00AE3DAB">
        <w:rPr>
          <w:sz w:val="22"/>
          <w:szCs w:val="22"/>
          <w:lang w:val="en-US"/>
        </w:rPr>
        <w:t>m</w:t>
      </w: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AE3DAB">
        <w:rPr>
          <w:sz w:val="22"/>
          <w:szCs w:val="22"/>
          <w:lang w:val="en-US"/>
        </w:rPr>
        <w:t xml:space="preserve">                                 SUM </w:t>
      </w:r>
      <w:r w:rsidRPr="00B322C1">
        <w:rPr>
          <w:sz w:val="22"/>
          <w:szCs w:val="22"/>
        </w:rPr>
        <w:t>Р</w:t>
      </w:r>
      <w:r w:rsidRPr="00AE3DAB">
        <w:rPr>
          <w:sz w:val="22"/>
          <w:szCs w:val="22"/>
          <w:lang w:val="en-US"/>
        </w:rPr>
        <w:t>it</w:t>
      </w: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AE3DAB">
        <w:rPr>
          <w:sz w:val="22"/>
          <w:szCs w:val="22"/>
          <w:lang w:val="en-US"/>
        </w:rPr>
        <w:t xml:space="preserve">                                  1</w:t>
      </w: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AE3DAB">
        <w:rPr>
          <w:sz w:val="22"/>
          <w:szCs w:val="22"/>
          <w:lang w:val="en-US"/>
        </w:rPr>
        <w:t xml:space="preserve">                            </w:t>
      </w:r>
      <w:proofErr w:type="spellStart"/>
      <w:r w:rsidRPr="00AE3DAB">
        <w:rPr>
          <w:sz w:val="22"/>
          <w:szCs w:val="22"/>
          <w:lang w:val="en-US"/>
        </w:rPr>
        <w:t>Ht</w:t>
      </w:r>
      <w:proofErr w:type="spellEnd"/>
      <w:r w:rsidRPr="00AE3DAB">
        <w:rPr>
          <w:sz w:val="22"/>
          <w:szCs w:val="22"/>
          <w:lang w:val="en-US"/>
        </w:rPr>
        <w:t xml:space="preserve"> = ------- x 100,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AE3DAB">
        <w:rPr>
          <w:sz w:val="22"/>
          <w:szCs w:val="22"/>
          <w:lang w:val="en-US"/>
        </w:rPr>
        <w:t xml:space="preserve">                                    </w:t>
      </w:r>
      <w:r w:rsidRPr="00B322C1">
        <w:rPr>
          <w:sz w:val="22"/>
          <w:szCs w:val="22"/>
        </w:rPr>
        <w:t>m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где: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Ht</w:t>
      </w:r>
      <w:proofErr w:type="spellEnd"/>
      <w:r w:rsidRPr="00B322C1">
        <w:rPr>
          <w:sz w:val="22"/>
          <w:szCs w:val="22"/>
        </w:rPr>
        <w:t xml:space="preserve"> - интегральная оценка результативности Программы в год t (в процентах);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Рit</w:t>
      </w:r>
      <w:proofErr w:type="spellEnd"/>
      <w:r w:rsidRPr="00B322C1">
        <w:rPr>
          <w:sz w:val="22"/>
          <w:szCs w:val="22"/>
        </w:rPr>
        <w:t xml:space="preserve"> - индекс результативности по i-</w:t>
      </w:r>
      <w:proofErr w:type="spellStart"/>
      <w:r w:rsidRPr="00B322C1">
        <w:rPr>
          <w:sz w:val="22"/>
          <w:szCs w:val="22"/>
        </w:rPr>
        <w:t>му</w:t>
      </w:r>
      <w:proofErr w:type="spellEnd"/>
      <w:r w:rsidRPr="00B322C1">
        <w:rPr>
          <w:sz w:val="22"/>
          <w:szCs w:val="22"/>
        </w:rPr>
        <w:t xml:space="preserve"> показателю </w:t>
      </w:r>
      <w:hyperlink r:id="rId8" w:history="1">
        <w:r w:rsidRPr="00B322C1">
          <w:rPr>
            <w:sz w:val="22"/>
            <w:szCs w:val="22"/>
          </w:rPr>
          <w:t>&lt;1&gt;</w:t>
        </w:r>
      </w:hyperlink>
      <w:r w:rsidRPr="00B322C1">
        <w:rPr>
          <w:sz w:val="22"/>
          <w:szCs w:val="22"/>
        </w:rPr>
        <w:t xml:space="preserve">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m - количество показателей Программы.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--------------------------------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&lt;1&gt; Все целевые и объемные показатели Программы являются равнозначными.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B322C1">
        <w:rPr>
          <w:sz w:val="22"/>
          <w:szCs w:val="22"/>
        </w:rPr>
        <w:lastRenderedPageBreak/>
        <w:t xml:space="preserve">                                    </w:t>
      </w:r>
      <w:proofErr w:type="spellStart"/>
      <w:r w:rsidRPr="00AE3DAB">
        <w:rPr>
          <w:sz w:val="22"/>
          <w:szCs w:val="22"/>
          <w:lang w:val="en-US"/>
        </w:rPr>
        <w:t>Ht</w:t>
      </w:r>
      <w:proofErr w:type="spellEnd"/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AE3DAB">
        <w:rPr>
          <w:sz w:val="22"/>
          <w:szCs w:val="22"/>
          <w:lang w:val="en-US"/>
        </w:rPr>
        <w:t xml:space="preserve">                              </w:t>
      </w:r>
      <w:r w:rsidRPr="00B322C1">
        <w:rPr>
          <w:sz w:val="22"/>
          <w:szCs w:val="22"/>
        </w:rPr>
        <w:t>Э</w:t>
      </w:r>
      <w:r w:rsidRPr="00AE3DAB">
        <w:rPr>
          <w:sz w:val="22"/>
          <w:szCs w:val="22"/>
          <w:lang w:val="en-US"/>
        </w:rPr>
        <w:t>t = ---- x 100,</w:t>
      </w: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AE3DAB">
        <w:rPr>
          <w:sz w:val="22"/>
          <w:szCs w:val="22"/>
          <w:lang w:val="en-US"/>
        </w:rPr>
        <w:t xml:space="preserve">                                    St</w:t>
      </w:r>
    </w:p>
    <w:p w:rsidR="00B322C1" w:rsidRPr="00AE3DAB" w:rsidRDefault="00B322C1" w:rsidP="00B322C1">
      <w:pPr>
        <w:ind w:firstLine="708"/>
        <w:jc w:val="both"/>
        <w:rPr>
          <w:sz w:val="22"/>
          <w:szCs w:val="22"/>
          <w:lang w:val="en-US"/>
        </w:rPr>
      </w:pPr>
      <w:r w:rsidRPr="00B322C1">
        <w:rPr>
          <w:sz w:val="22"/>
          <w:szCs w:val="22"/>
        </w:rPr>
        <w:t>где</w:t>
      </w:r>
      <w:r w:rsidRPr="00AE3DAB">
        <w:rPr>
          <w:sz w:val="22"/>
          <w:szCs w:val="22"/>
          <w:lang w:val="en-US"/>
        </w:rPr>
        <w:t>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Эt</w:t>
      </w:r>
      <w:proofErr w:type="spellEnd"/>
      <w:r w:rsidRPr="00B322C1">
        <w:rPr>
          <w:sz w:val="22"/>
          <w:szCs w:val="22"/>
        </w:rPr>
        <w:t xml:space="preserve"> - эффективность Программы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St</w:t>
      </w:r>
      <w:proofErr w:type="spellEnd"/>
      <w:r w:rsidRPr="00B322C1">
        <w:rPr>
          <w:sz w:val="22"/>
          <w:szCs w:val="22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proofErr w:type="spellStart"/>
      <w:r w:rsidRPr="00B322C1">
        <w:rPr>
          <w:sz w:val="22"/>
          <w:szCs w:val="22"/>
        </w:rPr>
        <w:t>Ht</w:t>
      </w:r>
      <w:proofErr w:type="spellEnd"/>
      <w:r w:rsidRPr="00B322C1">
        <w:rPr>
          <w:sz w:val="22"/>
          <w:szCs w:val="22"/>
        </w:rPr>
        <w:t xml:space="preserve"> - интегральная оценка результативности Программы в год t.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значение показателя (</w:t>
      </w:r>
      <w:proofErr w:type="spellStart"/>
      <w:r w:rsidRPr="00B322C1">
        <w:rPr>
          <w:sz w:val="22"/>
          <w:szCs w:val="22"/>
        </w:rPr>
        <w:t>Эt</w:t>
      </w:r>
      <w:proofErr w:type="spellEnd"/>
      <w:r w:rsidRPr="00B322C1">
        <w:rPr>
          <w:sz w:val="22"/>
          <w:szCs w:val="22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значение показателя (</w:t>
      </w:r>
      <w:proofErr w:type="spellStart"/>
      <w:r w:rsidRPr="00B322C1">
        <w:rPr>
          <w:sz w:val="22"/>
          <w:szCs w:val="22"/>
        </w:rPr>
        <w:t>Эt</w:t>
      </w:r>
      <w:proofErr w:type="spellEnd"/>
      <w:r w:rsidRPr="00B322C1">
        <w:rPr>
          <w:sz w:val="22"/>
          <w:szCs w:val="22"/>
        </w:rPr>
        <w:t>) более 110% - эффективность реализации Программы более высокая по сравнению с запланированной;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значение показателя (</w:t>
      </w:r>
      <w:proofErr w:type="spellStart"/>
      <w:r w:rsidRPr="00B322C1">
        <w:rPr>
          <w:sz w:val="22"/>
          <w:szCs w:val="22"/>
        </w:rPr>
        <w:t>Эt</w:t>
      </w:r>
      <w:proofErr w:type="spellEnd"/>
      <w:r w:rsidRPr="00B322C1">
        <w:rPr>
          <w:sz w:val="22"/>
          <w:szCs w:val="22"/>
        </w:rPr>
        <w:t>) от 50 до 90% - эффективность реализации Программы более низкая по сравнению с запланированной;</w:t>
      </w:r>
    </w:p>
    <w:p w:rsidR="00B322C1" w:rsidRPr="00B322C1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значение показателя (</w:t>
      </w:r>
      <w:proofErr w:type="spellStart"/>
      <w:r w:rsidRPr="00B322C1">
        <w:rPr>
          <w:sz w:val="22"/>
          <w:szCs w:val="22"/>
        </w:rPr>
        <w:t>Эt</w:t>
      </w:r>
      <w:proofErr w:type="spellEnd"/>
      <w:r w:rsidRPr="00B322C1">
        <w:rPr>
          <w:sz w:val="22"/>
          <w:szCs w:val="22"/>
        </w:rPr>
        <w:t>) менее 50% - Программа реализуется неэффективно.</w:t>
      </w:r>
    </w:p>
    <w:p w:rsidR="00F93A89" w:rsidRDefault="00B322C1" w:rsidP="00B322C1">
      <w:pPr>
        <w:ind w:firstLine="708"/>
        <w:jc w:val="both"/>
        <w:rPr>
          <w:sz w:val="22"/>
          <w:szCs w:val="22"/>
        </w:rPr>
      </w:pPr>
      <w:r w:rsidRPr="00B322C1">
        <w:rPr>
          <w:sz w:val="22"/>
          <w:szCs w:val="22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  <w:r w:rsidR="00F93A89">
        <w:rPr>
          <w:sz w:val="22"/>
          <w:szCs w:val="22"/>
        </w:rPr>
        <w:br w:type="page"/>
      </w:r>
    </w:p>
    <w:p w:rsidR="00381A27" w:rsidRDefault="00381A27" w:rsidP="00381A2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A30A89" w:rsidRPr="00600373" w:rsidRDefault="00A30A89" w:rsidP="00A30A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1A27">
        <w:rPr>
          <w:b/>
          <w:bCs/>
          <w:sz w:val="24"/>
          <w:szCs w:val="24"/>
        </w:rPr>
        <w:t>Расходы</w:t>
      </w:r>
    </w:p>
    <w:p w:rsidR="00A30A89" w:rsidRPr="00600373" w:rsidRDefault="00A30A89" w:rsidP="00A30A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0373">
        <w:rPr>
          <w:b/>
          <w:bCs/>
          <w:sz w:val="24"/>
          <w:szCs w:val="24"/>
        </w:rPr>
        <w:t>на реализацию муниципальной программы</w:t>
      </w:r>
    </w:p>
    <w:p w:rsidR="00A30A89" w:rsidRDefault="00A30A89" w:rsidP="00A30A89">
      <w:pPr>
        <w:jc w:val="center"/>
        <w:rPr>
          <w:b/>
          <w:sz w:val="24"/>
          <w:szCs w:val="24"/>
          <w:lang w:eastAsia="en-US"/>
        </w:rPr>
      </w:pPr>
      <w:r w:rsidRPr="00600373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600373">
        <w:rPr>
          <w:b/>
          <w:sz w:val="24"/>
          <w:szCs w:val="24"/>
          <w:lang w:eastAsia="en-US"/>
        </w:rPr>
        <w:t>Кузнечнинское</w:t>
      </w:r>
      <w:proofErr w:type="spellEnd"/>
      <w:r w:rsidRPr="00600373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600373">
        <w:rPr>
          <w:b/>
          <w:sz w:val="24"/>
          <w:szCs w:val="24"/>
          <w:lang w:eastAsia="en-US"/>
        </w:rPr>
        <w:t>Приозерский</w:t>
      </w:r>
      <w:proofErr w:type="spellEnd"/>
      <w:r w:rsidRPr="00600373">
        <w:rPr>
          <w:b/>
          <w:sz w:val="24"/>
          <w:szCs w:val="24"/>
          <w:lang w:eastAsia="en-US"/>
        </w:rPr>
        <w:t xml:space="preserve"> муниципальный район Ленинградской области»</w:t>
      </w:r>
      <w:r>
        <w:rPr>
          <w:b/>
          <w:sz w:val="24"/>
          <w:szCs w:val="24"/>
          <w:lang w:eastAsia="en-US"/>
        </w:rPr>
        <w:t xml:space="preserve"> на 2022-2024 годы</w:t>
      </w:r>
    </w:p>
    <w:p w:rsidR="00C335BF" w:rsidRPr="00600373" w:rsidRDefault="00C335BF" w:rsidP="00A30A89">
      <w:pPr>
        <w:jc w:val="center"/>
        <w:rPr>
          <w:b/>
          <w:sz w:val="24"/>
          <w:szCs w:val="24"/>
          <w:lang w:eastAsia="en-US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A30A89" w:rsidRPr="00600373" w:rsidTr="00A30A89">
        <w:tc>
          <w:tcPr>
            <w:tcW w:w="790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30A89" w:rsidRPr="00600373" w:rsidTr="00A30A8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12970,0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6779,6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3093,2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3097,2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8347,0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2156,6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3093,2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3097,2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C335BF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81A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30A89" w:rsidRPr="00600373" w:rsidRDefault="00A30A89" w:rsidP="00A30A8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Подпрограмма 1 «</w:t>
            </w:r>
            <w:r w:rsidRPr="00A30A8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A30A8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A30A8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A30A8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A30A8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5994,6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5994,6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3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371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1371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30A89" w:rsidRPr="00600373" w:rsidRDefault="00A30A89" w:rsidP="00C335BF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2367,0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785,0</w:t>
            </w:r>
          </w:p>
        </w:tc>
        <w:tc>
          <w:tcPr>
            <w:tcW w:w="993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789,0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793,0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C335BF" w:rsidRPr="00600373" w:rsidTr="00A30A89">
        <w:tc>
          <w:tcPr>
            <w:tcW w:w="790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335BF" w:rsidRPr="00600373" w:rsidRDefault="00C335BF" w:rsidP="00C335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2367,0</w:t>
            </w:r>
          </w:p>
        </w:tc>
        <w:tc>
          <w:tcPr>
            <w:tcW w:w="992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785,0</w:t>
            </w:r>
          </w:p>
        </w:tc>
        <w:tc>
          <w:tcPr>
            <w:tcW w:w="993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789,0</w:t>
            </w:r>
          </w:p>
        </w:tc>
        <w:tc>
          <w:tcPr>
            <w:tcW w:w="992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793,0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30A89" w:rsidRPr="00600373" w:rsidRDefault="00A30A89" w:rsidP="00B322C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B322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«Переселение граждан из аварийного жилищного фонда на территории муниципального образования </w:t>
            </w:r>
            <w:proofErr w:type="spellStart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6003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C335BF" w:rsidRPr="00600373" w:rsidTr="00A30A89">
        <w:tc>
          <w:tcPr>
            <w:tcW w:w="790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335BF" w:rsidRPr="00600373" w:rsidRDefault="00C335BF" w:rsidP="00C335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4608,4</w:t>
            </w:r>
          </w:p>
        </w:tc>
        <w:tc>
          <w:tcPr>
            <w:tcW w:w="992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  <w:tc>
          <w:tcPr>
            <w:tcW w:w="992" w:type="dxa"/>
          </w:tcPr>
          <w:p w:rsidR="00C335BF" w:rsidRPr="00600373" w:rsidRDefault="00C335BF" w:rsidP="00C33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4608,4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  <w:tc>
          <w:tcPr>
            <w:tcW w:w="992" w:type="dxa"/>
          </w:tcPr>
          <w:p w:rsidR="00A30A89" w:rsidRPr="00600373" w:rsidRDefault="00C335BF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2B7C3B" w:rsidRDefault="002B7C3B" w:rsidP="00B17400">
      <w:pPr>
        <w:ind w:firstLine="360"/>
        <w:jc w:val="both"/>
        <w:rPr>
          <w:sz w:val="22"/>
          <w:szCs w:val="22"/>
          <w:highlight w:val="green"/>
        </w:rPr>
      </w:pPr>
    </w:p>
    <w:p w:rsidR="00AD4CFC" w:rsidRDefault="00AD4CFC" w:rsidP="002B7C3B">
      <w:pPr>
        <w:autoSpaceDE w:val="0"/>
        <w:autoSpaceDN w:val="0"/>
        <w:adjustRightInd w:val="0"/>
        <w:jc w:val="both"/>
        <w:rPr>
          <w:sz w:val="24"/>
          <w:szCs w:val="24"/>
        </w:rPr>
        <w:sectPr w:rsidR="00AD4CFC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F93A89" w:rsidRDefault="00F93A89">
      <w:pPr>
        <w:rPr>
          <w:sz w:val="24"/>
          <w:szCs w:val="24"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t xml:space="preserve">Таблица </w:t>
      </w:r>
      <w:r w:rsidR="00381A27">
        <w:rPr>
          <w:sz w:val="24"/>
          <w:szCs w:val="24"/>
        </w:rPr>
        <w:t>3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ind w:firstLine="5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Целевые показатели </w:t>
      </w:r>
    </w:p>
    <w:p w:rsidR="00F00057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p w:rsidR="00C335BF" w:rsidRPr="00C76ED9" w:rsidRDefault="00C335BF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3051E6" w:rsidRPr="00C76ED9" w:rsidTr="00876A41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</w:t>
            </w:r>
          </w:p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76ED9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76ED9">
              <w:rPr>
                <w:sz w:val="24"/>
                <w:szCs w:val="24"/>
                <w:lang w:eastAsia="en-US"/>
              </w:rPr>
              <w:t xml:space="preserve">: </w:t>
            </w:r>
          </w:p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3051E6" w:rsidRPr="00C76ED9" w:rsidTr="00876A41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1 «Формирование комфортной городской среды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>благоустроенных дворовых территорий</w:t>
            </w:r>
            <w:r w:rsidRPr="00C76ED9">
              <w:rPr>
                <w:lang w:eastAsia="en-US"/>
              </w:rPr>
              <w:t>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1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3051E6" w:rsidRPr="00C76ED9" w:rsidTr="00876A41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>Количество отремонтированных квартир муниципального жилого фонда,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6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3 «Переселение граждан из аварийного жилищного фонда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>Показатель 1, единица измерения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Приобретение жилых помещений у застройщиков в строящихся МКД, ед.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0C0E9F" w:rsidRDefault="003051E6" w:rsidP="00876A41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0C0E9F" w:rsidRDefault="003051E6" w:rsidP="00876A41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262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2</w:t>
            </w:r>
            <w:r w:rsidRPr="000C0E9F">
              <w:rPr>
                <w:lang w:eastAsia="en-US"/>
              </w:rPr>
              <w:t>, единица измерения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Выкуп жилых помещений у собственников, ед.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0C0E9F" w:rsidRDefault="003051E6" w:rsidP="00876A41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0C0E9F" w:rsidRDefault="003051E6" w:rsidP="00876A41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lastRenderedPageBreak/>
              <w:t xml:space="preserve">Показатель </w:t>
            </w:r>
            <w:r>
              <w:rPr>
                <w:lang w:eastAsia="en-US"/>
              </w:rPr>
              <w:t>3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rPr>
                <w:lang w:eastAsia="en-US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Показатель 4, единица измерения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Расселенная 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rPr>
                <w:lang w:eastAsia="en-US"/>
              </w:rPr>
              <w:t>362,8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rPr>
                <w:lang w:eastAsia="en-US"/>
              </w:rPr>
              <w:t>1653,7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Показатель 5, единица измерения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876A41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876A41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876A41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876A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F7285" w:rsidRPr="00C76ED9" w:rsidRDefault="002F7285" w:rsidP="002F7285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AD4CFC" w:rsidRPr="00C76ED9" w:rsidRDefault="00AD4CFC" w:rsidP="00AD4CFC">
      <w:pPr>
        <w:rPr>
          <w:sz w:val="24"/>
          <w:szCs w:val="24"/>
        </w:rPr>
      </w:pPr>
      <w:r w:rsidRPr="00C76ED9">
        <w:rPr>
          <w:sz w:val="24"/>
          <w:szCs w:val="24"/>
        </w:rPr>
        <w:br w:type="page"/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4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</w:t>
      </w: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472D9A" w:rsidRPr="00C76ED9" w:rsidTr="00876A41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472D9A" w:rsidRPr="00C76ED9" w:rsidTr="00876A41">
        <w:trPr>
          <w:trHeight w:val="199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472D9A" w:rsidRPr="00C76ED9" w:rsidTr="00876A41">
        <w:trPr>
          <w:tblHeader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01711" w:rsidRDefault="00472D9A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1 «Формирование комфортной городской среды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9A" w:rsidRPr="00C76ED9" w:rsidRDefault="00472D9A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>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C76ED9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летний период</w:t>
            </w:r>
          </w:p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876A41">
            <w:pPr>
              <w:autoSpaceDE w:val="0"/>
              <w:autoSpaceDN w:val="0"/>
              <w:adjustRightInd w:val="0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876A41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472D9A">
            <w:pPr>
              <w:autoSpaceDE w:val="0"/>
              <w:autoSpaceDN w:val="0"/>
              <w:adjustRightInd w:val="0"/>
              <w:jc w:val="center"/>
            </w:pPr>
            <w:r w:rsidRPr="000F645F">
              <w:rPr>
                <w:b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0F645F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0F645F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0F645F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0F645F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Количество отремонтированных квартир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876A41">
            <w:pPr>
              <w:autoSpaceDE w:val="0"/>
              <w:autoSpaceDN w:val="0"/>
              <w:adjustRightInd w:val="0"/>
              <w:jc w:val="both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472D9A" w:rsidRPr="00C76ED9" w:rsidTr="00876A41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F00057" w:rsidRDefault="00472D9A" w:rsidP="00472D9A">
            <w:pPr>
              <w:autoSpaceDE w:val="0"/>
              <w:autoSpaceDN w:val="0"/>
              <w:adjustRightInd w:val="0"/>
              <w:jc w:val="center"/>
            </w:pPr>
            <w:r w:rsidRPr="00601711">
              <w:rPr>
                <w:b/>
                <w:sz w:val="22"/>
                <w:szCs w:val="22"/>
              </w:rPr>
              <w:t xml:space="preserve">Подпрограмма 3 «Переселение граждан из аварийного жилищного фонда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</w:t>
            </w:r>
            <w:r w:rsidRPr="00F00057">
              <w:rPr>
                <w:b/>
                <w:sz w:val="22"/>
                <w:szCs w:val="22"/>
              </w:rPr>
              <w:t>»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Приобретение жилых помещений у застройщиков в строящихся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</w:pPr>
            <w:proofErr w:type="spellStart"/>
            <w:r>
              <w:t>квартирография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по социальной политике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 w:rsidRPr="006E2EF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Выкуп жилых помещений у 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оценка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9A" w:rsidRPr="00AC2578" w:rsidRDefault="00472D9A" w:rsidP="00876A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01.09.2024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1C70">
              <w:rPr>
                <w:lang w:eastAsia="en-US"/>
              </w:rPr>
              <w:t>Расселенная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01.09.2024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876A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876A41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center"/>
            </w:pPr>
            <w:r>
              <w:t>31.12.2024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876A41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0F645F" w:rsidRDefault="000F645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0F645F" w:rsidRDefault="000F64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5</w:t>
      </w:r>
    </w:p>
    <w:p w:rsidR="008518AF" w:rsidRPr="00C76ED9" w:rsidRDefault="008518AF" w:rsidP="008518AF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</w:p>
    <w:p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p w:rsidR="00AD4CFC" w:rsidRDefault="00AD4CFC" w:rsidP="00AD4CFC">
      <w:pPr>
        <w:ind w:firstLine="709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977C63" w:rsidRPr="00977C63" w:rsidTr="00EB5C02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977C63" w:rsidRPr="00977C63" w:rsidTr="00EB5C02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прочие источники</w:t>
            </w:r>
          </w:p>
        </w:tc>
      </w:tr>
    </w:tbl>
    <w:p w:rsidR="00977C63" w:rsidRPr="00977C63" w:rsidRDefault="00977C63" w:rsidP="00977C63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977C63" w:rsidRPr="00977C63" w:rsidTr="00EB5C02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8</w:t>
            </w:r>
          </w:p>
        </w:tc>
      </w:tr>
      <w:tr w:rsidR="00977C63" w:rsidRPr="00977C63" w:rsidTr="000557AB">
        <w:trPr>
          <w:trHeight w:val="6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977C63" w:rsidP="006F5202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Программа «</w:t>
            </w:r>
            <w:r w:rsidR="00A53A37" w:rsidRPr="00A53A37">
              <w:rPr>
                <w:b/>
                <w:bCs/>
                <w:color w:val="000000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 w:rsidR="00A53A37" w:rsidRPr="00A53A37">
              <w:rPr>
                <w:b/>
                <w:bCs/>
                <w:color w:val="000000"/>
              </w:rPr>
              <w:t>Кузнечнинское</w:t>
            </w:r>
            <w:proofErr w:type="spellEnd"/>
            <w:r w:rsidR="00A53A37" w:rsidRPr="00A53A3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="00A53A37" w:rsidRPr="00A53A37">
              <w:rPr>
                <w:b/>
                <w:bCs/>
                <w:color w:val="000000"/>
              </w:rPr>
              <w:t>Приозерский</w:t>
            </w:r>
            <w:proofErr w:type="spellEnd"/>
            <w:r w:rsidR="00A53A37" w:rsidRPr="00A53A3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="006F5202">
              <w:rPr>
                <w:b/>
                <w:bCs/>
                <w:color w:val="000000"/>
              </w:rPr>
              <w:t>»</w:t>
            </w:r>
            <w:r w:rsidR="00A53A37" w:rsidRPr="00A53A37">
              <w:rPr>
                <w:b/>
                <w:bCs/>
                <w:color w:val="000000"/>
              </w:rPr>
              <w:t xml:space="preserve"> на 2022-2024 г</w:t>
            </w:r>
            <w:r w:rsidR="006F5202">
              <w:rPr>
                <w:b/>
                <w:bCs/>
                <w:color w:val="000000"/>
              </w:rPr>
              <w:t>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2D7587" w:rsidP="002D75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1D50FB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0557AB">
        <w:trPr>
          <w:trHeight w:val="69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1D50FB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EB5C02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30" w:rsidRPr="00977C63" w:rsidRDefault="00650C30" w:rsidP="00650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EB5C0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12970</w:t>
            </w:r>
            <w:r w:rsidR="002E4FEC">
              <w:rPr>
                <w:b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230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834</w:t>
            </w:r>
            <w:r w:rsidR="002309F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</w:t>
            </w:r>
            <w:r w:rsidR="002309F8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C74BD" w:rsidRPr="00977C63" w:rsidTr="000557AB">
        <w:trPr>
          <w:trHeight w:val="57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6F5202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Подпрограмма</w:t>
            </w:r>
            <w:r w:rsidRPr="00C7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76ED9">
              <w:rPr>
                <w:b/>
                <w:bCs/>
              </w:rPr>
              <w:t xml:space="preserve"> «</w:t>
            </w:r>
            <w:r w:rsidRPr="00612BE7">
              <w:rPr>
                <w:b/>
                <w:bCs/>
                <w:color w:val="000000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Приозерский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="006F5202">
              <w:rPr>
                <w:b/>
                <w:bCs/>
                <w:color w:val="000000"/>
              </w:rPr>
              <w:t>»</w:t>
            </w:r>
            <w:r w:rsidRPr="00612BE7">
              <w:rPr>
                <w:b/>
                <w:bCs/>
                <w:color w:val="000000"/>
              </w:rPr>
              <w:t xml:space="preserve"> на 2022-2024 г</w:t>
            </w:r>
            <w:r w:rsidR="006F5202">
              <w:rPr>
                <w:b/>
                <w:bCs/>
                <w:color w:val="000000"/>
              </w:rPr>
              <w:t>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A44FCE" w:rsidP="009C74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0557AB">
        <w:trPr>
          <w:trHeight w:val="71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EB5C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EB5C0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ED9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Комитет по ЖКХ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91283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91283E">
        <w:trPr>
          <w:trHeight w:val="63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lastRenderedPageBreak/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 «</w:t>
            </w:r>
            <w:r w:rsidRPr="005C0661">
              <w:rPr>
                <w:b/>
                <w:bCs/>
                <w:color w:val="000000"/>
              </w:rPr>
              <w:t xml:space="preserve">Капитальный ремонт многоквартирных домов на территории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Приозерский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Pr="00A20580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9F7B12">
        <w:trPr>
          <w:trHeight w:val="69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«Улучшение жилищных условий отдельных категорий граждан»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Выборочный капитальный ремонт муниципального жилого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жилого фонда и нежилых помещений в МКД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0557AB">
        <w:trPr>
          <w:trHeight w:val="70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 «</w:t>
            </w:r>
            <w:r w:rsidRPr="00922E27">
              <w:rPr>
                <w:b/>
                <w:bCs/>
                <w:color w:val="000000"/>
              </w:rPr>
              <w:t>П</w:t>
            </w:r>
            <w:r w:rsidRPr="00A20580">
              <w:rPr>
                <w:b/>
                <w:bCs/>
                <w:color w:val="000000"/>
              </w:rPr>
              <w:t xml:space="preserve">ереселение граждан из аварийного жилищного фонда на территории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Приозерский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муниципальный район Ленинградской области на 2022-2024 </w:t>
            </w:r>
            <w:proofErr w:type="spellStart"/>
            <w:r w:rsidRPr="00A20580">
              <w:rPr>
                <w:b/>
                <w:bCs/>
                <w:color w:val="000000"/>
              </w:rPr>
              <w:t>гг</w:t>
            </w:r>
            <w:proofErr w:type="spellEnd"/>
            <w:r w:rsidRPr="00A20580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0557AB">
        <w:trPr>
          <w:trHeight w:val="7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FCE" w:rsidRPr="00DD0598" w:rsidRDefault="00A44FCE" w:rsidP="00A44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0598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44FCE" w:rsidRPr="00977C63" w:rsidTr="006F539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Фонд содействия реформированию ЖКХ</w:t>
            </w:r>
            <w:r>
              <w:rPr>
                <w:b/>
                <w:color w:val="000000"/>
              </w:rPr>
              <w:br/>
              <w:t>Комитет по строительству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91283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D7587" w:rsidRDefault="00977C63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977C63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="002D7587">
        <w:rPr>
          <w:b/>
          <w:bCs/>
        </w:rPr>
        <w:br w:type="page"/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6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Сведения о налоговых расходах местного бюджета,</w:t>
      </w:r>
    </w:p>
    <w:p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направленных на достижение цели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AD4CFC" w:rsidRPr="00C76ED9" w:rsidTr="009A1E17">
        <w:tc>
          <w:tcPr>
            <w:tcW w:w="176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AD4CFC" w:rsidRPr="00C76ED9" w:rsidTr="009A1E17">
        <w:tc>
          <w:tcPr>
            <w:tcW w:w="176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7</w:t>
            </w:r>
          </w:p>
        </w:tc>
      </w:tr>
      <w:tr w:rsidR="00AD4CFC" w:rsidRPr="00C76ED9" w:rsidTr="009A1E17">
        <w:tc>
          <w:tcPr>
            <w:tcW w:w="176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:rsidTr="009A1E17">
        <w:tc>
          <w:tcPr>
            <w:tcW w:w="176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:rsidTr="009A1E17">
        <w:tc>
          <w:tcPr>
            <w:tcW w:w="1763" w:type="dxa"/>
            <w:vMerge w:val="restart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:rsidTr="009A1E17">
        <w:tc>
          <w:tcPr>
            <w:tcW w:w="1763" w:type="dxa"/>
            <w:vMerge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7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Информация</w:t>
      </w:r>
    </w:p>
    <w:p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о ходе реализации </w:t>
      </w: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AD4CFC" w:rsidRPr="00C76ED9" w:rsidRDefault="00AD4CFC" w:rsidP="00AD4CFC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1. Выполнение плана мероприятий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(ежеквартально нарастающим итогом)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AD4CFC" w:rsidRPr="00C76ED9" w:rsidTr="009A1E1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№ строки</w:t>
            </w:r>
          </w:p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D4CFC" w:rsidRPr="00C76ED9" w:rsidTr="009A1E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</w:tr>
      <w:tr w:rsidR="00AD4CFC" w:rsidRPr="00C76ED9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D4CFC" w:rsidRPr="00C76ED9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</w:pPr>
    </w:p>
    <w:p w:rsidR="00AD4CFC" w:rsidRPr="00C76ED9" w:rsidRDefault="00AD4CFC" w:rsidP="00AD4CFC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2.Достижение целевых показателей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(ежегодно нарастающим итогом)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_______________________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AD4CFC" w:rsidRPr="00C76ED9" w:rsidTr="009A1E1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AD4CFC" w:rsidRPr="00C76ED9" w:rsidTr="009A1E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планируемое</w:t>
            </w:r>
          </w:p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AD4CFC" w:rsidRPr="00C76ED9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D4CFC" w:rsidRPr="00C76ED9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D4CFC" w:rsidRPr="00C76ED9" w:rsidRDefault="00AD4CFC" w:rsidP="00AD4CFC">
      <w:pPr>
        <w:ind w:firstLine="708"/>
        <w:jc w:val="both"/>
      </w:pPr>
    </w:p>
    <w:p w:rsidR="00AD4CFC" w:rsidRDefault="00AD4CFC" w:rsidP="00B17400">
      <w:pPr>
        <w:ind w:firstLine="360"/>
        <w:jc w:val="both"/>
        <w:rPr>
          <w:sz w:val="22"/>
          <w:szCs w:val="22"/>
          <w:highlight w:val="green"/>
        </w:rPr>
      </w:pPr>
    </w:p>
    <w:p w:rsidR="00AD4CFC" w:rsidRDefault="00AD4CFC" w:rsidP="00B17400">
      <w:pPr>
        <w:ind w:firstLine="360"/>
        <w:jc w:val="both"/>
        <w:rPr>
          <w:sz w:val="22"/>
          <w:szCs w:val="22"/>
          <w:highlight w:val="green"/>
        </w:rPr>
        <w:sectPr w:rsidR="00AD4CFC" w:rsidSect="00F00057">
          <w:pgSz w:w="16838" w:h="11906" w:orient="landscape"/>
          <w:pgMar w:top="1134" w:right="357" w:bottom="709" w:left="295" w:header="709" w:footer="709" w:gutter="0"/>
          <w:cols w:space="708"/>
          <w:docGrid w:linePitch="360"/>
        </w:sectPr>
      </w:pPr>
    </w:p>
    <w:p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lastRenderedPageBreak/>
        <w:t>ПАСПОРТ</w:t>
      </w:r>
    </w:p>
    <w:p w:rsidR="006F5202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C76ED9">
        <w:rPr>
          <w:b/>
          <w:bCs/>
          <w:color w:val="000001"/>
          <w:sz w:val="24"/>
          <w:szCs w:val="24"/>
        </w:rPr>
        <w:t xml:space="preserve">подпрограммы </w:t>
      </w:r>
      <w:r w:rsidR="00D2258B">
        <w:rPr>
          <w:b/>
          <w:bCs/>
          <w:color w:val="000001"/>
          <w:sz w:val="24"/>
          <w:szCs w:val="24"/>
        </w:rPr>
        <w:t>1</w:t>
      </w:r>
      <w:r w:rsidRPr="00C76ED9">
        <w:rPr>
          <w:b/>
          <w:bCs/>
          <w:color w:val="000001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области»</w:t>
      </w:r>
      <w:r w:rsidRPr="00C76ED9">
        <w:rPr>
          <w:rFonts w:ascii="Arial" w:hAnsi="Arial" w:cs="Arial"/>
          <w:b/>
          <w:bCs/>
          <w:color w:val="2B4279"/>
          <w:sz w:val="22"/>
          <w:szCs w:val="22"/>
          <w:lang w:eastAsia="en-US"/>
        </w:rPr>
        <w:t xml:space="preserve"> </w:t>
      </w:r>
      <w:r w:rsidRPr="00C76ED9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color w:val="000001"/>
          <w:sz w:val="24"/>
          <w:szCs w:val="24"/>
        </w:rPr>
        <w:t>»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C76ED9">
        <w:rPr>
          <w:b/>
          <w:bCs/>
          <w:color w:val="000001"/>
          <w:sz w:val="24"/>
          <w:szCs w:val="24"/>
        </w:rPr>
        <w:t>на 2022-2024 г</w:t>
      </w:r>
      <w:r w:rsidR="006F5202">
        <w:rPr>
          <w:b/>
          <w:bCs/>
          <w:color w:val="000001"/>
          <w:sz w:val="24"/>
          <w:szCs w:val="24"/>
        </w:rPr>
        <w:t>оды</w:t>
      </w:r>
    </w:p>
    <w:p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5"/>
        <w:gridCol w:w="5671"/>
      </w:tblGrid>
      <w:tr w:rsidR="00C76ED9" w:rsidRPr="00C76ED9" w:rsidTr="00C76ED9">
        <w:tc>
          <w:tcPr>
            <w:tcW w:w="4305" w:type="dxa"/>
            <w:tcBorders>
              <w:top w:val="single" w:sz="4" w:space="0" w:color="auto"/>
            </w:tcBorders>
          </w:tcPr>
          <w:p w:rsidR="00C76ED9" w:rsidRPr="00F9461A" w:rsidRDefault="00C76ED9" w:rsidP="008518AF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Сроки реализации подпрограммы </w:t>
            </w:r>
            <w:r w:rsidR="008518AF" w:rsidRPr="00F9461A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C76ED9" w:rsidRPr="00F9461A" w:rsidRDefault="00C76ED9" w:rsidP="002B7C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2022 г</w:t>
            </w:r>
          </w:p>
        </w:tc>
      </w:tr>
      <w:tr w:rsidR="00C76ED9" w:rsidRPr="00C76ED9" w:rsidTr="00C76ED9">
        <w:tc>
          <w:tcPr>
            <w:tcW w:w="4305" w:type="dxa"/>
          </w:tcPr>
          <w:p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2B7C3B" w:rsidRPr="00F9461A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C76ED9" w:rsidRPr="00F9461A" w:rsidRDefault="00C76ED9" w:rsidP="00F9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9461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9461A">
              <w:rPr>
                <w:sz w:val="24"/>
                <w:szCs w:val="24"/>
              </w:rPr>
              <w:t>Кузнечнинское</w:t>
            </w:r>
            <w:proofErr w:type="spellEnd"/>
            <w:r w:rsidRPr="00F9461A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9461A">
              <w:rPr>
                <w:sz w:val="24"/>
                <w:szCs w:val="24"/>
              </w:rPr>
              <w:t>Приозерский</w:t>
            </w:r>
            <w:proofErr w:type="spellEnd"/>
            <w:r w:rsidRPr="00F9461A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Комитет по ЖКХ Администрации ЛО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jc w:val="both"/>
              <w:rPr>
                <w:sz w:val="24"/>
                <w:szCs w:val="24"/>
              </w:rPr>
            </w:pPr>
            <w:r w:rsidRPr="00F946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F9461A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Кузнечнинское</w:t>
            </w:r>
            <w:proofErr w:type="spellEnd"/>
            <w:r w:rsidRPr="00F946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jc w:val="both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Повышение качества среды проживания граждан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Ожидаемые (конечные) результаты реализации подпрограммы 1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557AB">
              <w:rPr>
                <w:color w:val="000000"/>
                <w:sz w:val="24"/>
                <w:szCs w:val="24"/>
              </w:rPr>
              <w:t>- Благоустройство дворовой территории, 1 ед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Проекты, реализуемые в рамках подпрограммы 1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Финансовое обеспечение подпрограммы 1 - всего, в том числе по годам реализации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Подпрограммы 1, составляет 5994,6 </w:t>
            </w:r>
            <w:proofErr w:type="spellStart"/>
            <w:r w:rsidRPr="00F9461A">
              <w:rPr>
                <w:sz w:val="24"/>
                <w:szCs w:val="24"/>
              </w:rPr>
              <w:t>тыс.руб</w:t>
            </w:r>
            <w:proofErr w:type="spellEnd"/>
            <w:r w:rsidRPr="00F9461A">
              <w:rPr>
                <w:sz w:val="24"/>
                <w:szCs w:val="24"/>
              </w:rPr>
              <w:t>.:</w:t>
            </w:r>
          </w:p>
          <w:p w:rsidR="0003312C" w:rsidRPr="00F9461A" w:rsidRDefault="0003312C" w:rsidP="000331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на 2022 г. – 5994,6 </w:t>
            </w:r>
            <w:proofErr w:type="spellStart"/>
            <w:r w:rsidRPr="00F9461A">
              <w:rPr>
                <w:sz w:val="24"/>
                <w:szCs w:val="24"/>
              </w:rPr>
              <w:t>тыс.руб</w:t>
            </w:r>
            <w:proofErr w:type="spellEnd"/>
            <w:r w:rsidRPr="00F9461A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03312C" w:rsidRPr="00F9461A" w:rsidRDefault="0003312C" w:rsidP="000331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        - областной бюджет – 4623,0 </w:t>
            </w:r>
            <w:proofErr w:type="spellStart"/>
            <w:r w:rsidRPr="00F9461A">
              <w:rPr>
                <w:sz w:val="24"/>
                <w:szCs w:val="24"/>
              </w:rPr>
              <w:t>тыс.руб</w:t>
            </w:r>
            <w:proofErr w:type="spellEnd"/>
            <w:r w:rsidRPr="00F9461A">
              <w:rPr>
                <w:sz w:val="24"/>
                <w:szCs w:val="24"/>
              </w:rPr>
              <w:t>.;</w:t>
            </w:r>
          </w:p>
          <w:p w:rsidR="0003312C" w:rsidRPr="00F9461A" w:rsidRDefault="0003312C" w:rsidP="0003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        - средства местного бюджета – 1371,6 тыс. руб.</w:t>
            </w:r>
          </w:p>
        </w:tc>
      </w:tr>
      <w:tr w:rsidR="0003312C" w:rsidRPr="00C76ED9" w:rsidTr="00C76ED9">
        <w:tc>
          <w:tcPr>
            <w:tcW w:w="4305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Размер налоговых расходов, направленных на достижение цели подпрограммы 1 - всего, в том числе по годам реализации</w:t>
            </w:r>
          </w:p>
        </w:tc>
        <w:tc>
          <w:tcPr>
            <w:tcW w:w="5671" w:type="dxa"/>
          </w:tcPr>
          <w:p w:rsidR="0003312C" w:rsidRPr="00F9461A" w:rsidRDefault="0003312C" w:rsidP="000331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C504D" w:rsidRDefault="00EC504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D2258B" w:rsidRPr="00D2258B" w:rsidRDefault="00D2258B" w:rsidP="00D2258B">
      <w:pPr>
        <w:numPr>
          <w:ilvl w:val="0"/>
          <w:numId w:val="43"/>
        </w:numPr>
        <w:tabs>
          <w:tab w:val="left" w:pos="5812"/>
        </w:tabs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D2258B">
        <w:rPr>
          <w:rFonts w:eastAsia="Calibri"/>
          <w:b/>
          <w:sz w:val="24"/>
          <w:szCs w:val="24"/>
          <w:lang w:eastAsia="en-US"/>
        </w:rPr>
        <w:lastRenderedPageBreak/>
        <w:t> </w:t>
      </w:r>
      <w:r w:rsidRPr="00D2258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Общая характеристика сферы реализации Подпрограммы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1</w:t>
      </w:r>
    </w:p>
    <w:p w:rsidR="00D2258B" w:rsidRPr="00D2258B" w:rsidRDefault="00D2258B" w:rsidP="00D2258B">
      <w:pPr>
        <w:tabs>
          <w:tab w:val="left" w:pos="5812"/>
        </w:tabs>
        <w:ind w:left="720"/>
        <w:jc w:val="center"/>
        <w:rPr>
          <w:rFonts w:eastAsia="Calibri"/>
          <w:b/>
          <w:sz w:val="24"/>
          <w:szCs w:val="24"/>
          <w:lang w:eastAsia="en-US"/>
        </w:rPr>
      </w:pPr>
    </w:p>
    <w:p w:rsidR="00D2258B" w:rsidRPr="00D2258B" w:rsidRDefault="00D2258B" w:rsidP="00F9461A">
      <w:pPr>
        <w:tabs>
          <w:tab w:val="left" w:pos="5812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2258B">
        <w:rPr>
          <w:rFonts w:eastAsia="Calibri"/>
          <w:sz w:val="24"/>
          <w:szCs w:val="24"/>
          <w:lang w:eastAsia="en-US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="00FF41C0">
        <w:rPr>
          <w:rFonts w:eastAsia="Calibri"/>
          <w:sz w:val="24"/>
          <w:szCs w:val="24"/>
          <w:lang w:eastAsia="en-US"/>
        </w:rPr>
        <w:t>Кузнечнинское</w:t>
      </w:r>
      <w:proofErr w:type="spellEnd"/>
      <w:r w:rsidR="00FF41C0">
        <w:rPr>
          <w:rFonts w:eastAsia="Calibri"/>
          <w:sz w:val="24"/>
          <w:szCs w:val="24"/>
          <w:lang w:eastAsia="en-US"/>
        </w:rPr>
        <w:t xml:space="preserve"> городское</w:t>
      </w:r>
      <w:r w:rsidRPr="00D2258B">
        <w:rPr>
          <w:rFonts w:eastAsia="Calibri"/>
          <w:sz w:val="24"/>
          <w:szCs w:val="24"/>
          <w:lang w:eastAsia="en-US"/>
        </w:rPr>
        <w:t xml:space="preserve">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D2258B" w:rsidRPr="00D2258B" w:rsidRDefault="00D2258B" w:rsidP="00F946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258B">
        <w:rPr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2258B" w:rsidRPr="00D2258B" w:rsidRDefault="00D2258B" w:rsidP="00F946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258B">
        <w:rPr>
          <w:sz w:val="24"/>
          <w:szCs w:val="24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</w:t>
      </w:r>
      <w:r w:rsidR="00FF41C0">
        <w:rPr>
          <w:sz w:val="24"/>
          <w:szCs w:val="24"/>
        </w:rPr>
        <w:t xml:space="preserve"> </w:t>
      </w:r>
      <w:r w:rsidRPr="00D2258B">
        <w:rPr>
          <w:sz w:val="24"/>
          <w:szCs w:val="24"/>
        </w:rPr>
        <w:t>в предыдущие годы, отсутствие комплексного подхода к решению проблемы формирования и обеспечения среды, комфортной и благопри</w:t>
      </w:r>
      <w:r w:rsidR="008518AF">
        <w:rPr>
          <w:sz w:val="24"/>
          <w:szCs w:val="24"/>
        </w:rPr>
        <w:t>ятной для проживания населения.</w:t>
      </w:r>
    </w:p>
    <w:p w:rsidR="00D2258B" w:rsidRPr="00D2258B" w:rsidRDefault="00D2258B" w:rsidP="00F946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258B">
        <w:rPr>
          <w:sz w:val="24"/>
          <w:szCs w:val="24"/>
        </w:rPr>
        <w:t xml:space="preserve">В настоящее время на территории </w:t>
      </w:r>
      <w:proofErr w:type="spellStart"/>
      <w:r w:rsidRPr="00D2258B">
        <w:rPr>
          <w:sz w:val="24"/>
          <w:szCs w:val="24"/>
        </w:rPr>
        <w:t>Кузнечн</w:t>
      </w:r>
      <w:r w:rsidR="00FF41C0">
        <w:rPr>
          <w:sz w:val="24"/>
          <w:szCs w:val="24"/>
        </w:rPr>
        <w:t>инского</w:t>
      </w:r>
      <w:proofErr w:type="spellEnd"/>
      <w:r w:rsidR="00FF41C0">
        <w:rPr>
          <w:sz w:val="24"/>
          <w:szCs w:val="24"/>
        </w:rPr>
        <w:t xml:space="preserve"> городского поселения</w:t>
      </w:r>
      <w:r w:rsidRPr="00D2258B">
        <w:rPr>
          <w:sz w:val="24"/>
          <w:szCs w:val="24"/>
        </w:rPr>
        <w:t xml:space="preserve"> существует потребность в благоустройстве дворовых территорий, способных обеспечить необходимые условия </w:t>
      </w:r>
      <w:r w:rsidR="00FF41C0">
        <w:rPr>
          <w:sz w:val="24"/>
          <w:szCs w:val="24"/>
        </w:rPr>
        <w:t>пребывания</w:t>
      </w:r>
      <w:r w:rsidRPr="00D2258B">
        <w:rPr>
          <w:sz w:val="24"/>
          <w:szCs w:val="24"/>
        </w:rPr>
        <w:t xml:space="preserve"> населени</w:t>
      </w:r>
      <w:r w:rsidR="00FF41C0">
        <w:rPr>
          <w:sz w:val="24"/>
          <w:szCs w:val="24"/>
        </w:rPr>
        <w:t>я</w:t>
      </w:r>
      <w:r w:rsidRPr="00D2258B">
        <w:rPr>
          <w:sz w:val="24"/>
          <w:szCs w:val="24"/>
        </w:rPr>
        <w:t>, и, в первую очередь, для малообеспеченных семей, детей, молодежи и инвалидов. 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D2258B" w:rsidRPr="00D2258B" w:rsidRDefault="00D2258B" w:rsidP="00D2258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C504D" w:rsidRPr="00EC504D" w:rsidRDefault="00D2258B" w:rsidP="00EC504D">
      <w:pPr>
        <w:spacing w:after="360"/>
        <w:ind w:firstLine="567"/>
        <w:rPr>
          <w:b/>
          <w:bCs/>
          <w:i/>
          <w:sz w:val="24"/>
          <w:szCs w:val="24"/>
        </w:rPr>
      </w:pPr>
      <w:r w:rsidRPr="00D2258B">
        <w:rPr>
          <w:b/>
          <w:i/>
          <w:sz w:val="24"/>
          <w:szCs w:val="24"/>
        </w:rPr>
        <w:t xml:space="preserve">2. </w:t>
      </w:r>
      <w:r w:rsidR="00EC504D" w:rsidRPr="00EC504D">
        <w:rPr>
          <w:b/>
          <w:bCs/>
          <w:i/>
          <w:sz w:val="24"/>
          <w:szCs w:val="24"/>
        </w:rPr>
        <w:t xml:space="preserve">Приоритеты и цели муниципальной политики в сфере реализации Подпрограммы </w:t>
      </w:r>
      <w:r w:rsidR="00AA0AC8">
        <w:rPr>
          <w:b/>
          <w:bCs/>
          <w:i/>
          <w:sz w:val="24"/>
          <w:szCs w:val="24"/>
        </w:rPr>
        <w:t>1</w:t>
      </w:r>
    </w:p>
    <w:p w:rsidR="00D2258B" w:rsidRPr="00D2258B" w:rsidRDefault="00D2258B" w:rsidP="00AA0AC8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D2258B">
        <w:rPr>
          <w:rFonts w:cs="Arial"/>
          <w:sz w:val="24"/>
          <w:szCs w:val="24"/>
        </w:rPr>
        <w:t>Целью реализации П</w:t>
      </w:r>
      <w:r w:rsidR="00AA0AC8">
        <w:rPr>
          <w:rFonts w:cs="Arial"/>
          <w:sz w:val="24"/>
          <w:szCs w:val="24"/>
        </w:rPr>
        <w:t>одп</w:t>
      </w:r>
      <w:r w:rsidRPr="00D2258B">
        <w:rPr>
          <w:rFonts w:cs="Arial"/>
          <w:sz w:val="24"/>
          <w:szCs w:val="24"/>
        </w:rPr>
        <w:t xml:space="preserve">рограммы </w:t>
      </w:r>
      <w:r w:rsidR="00AA0AC8">
        <w:rPr>
          <w:rFonts w:cs="Arial"/>
          <w:sz w:val="24"/>
          <w:szCs w:val="24"/>
        </w:rPr>
        <w:t xml:space="preserve">1 </w:t>
      </w:r>
      <w:r w:rsidRPr="00D2258B">
        <w:rPr>
          <w:rFonts w:cs="Arial"/>
          <w:sz w:val="24"/>
          <w:szCs w:val="24"/>
        </w:rPr>
        <w:t xml:space="preserve">является формирование комфортной городской среды на территории МО </w:t>
      </w:r>
      <w:proofErr w:type="spellStart"/>
      <w:r w:rsidRPr="00D2258B">
        <w:rPr>
          <w:rFonts w:cs="Arial"/>
          <w:sz w:val="24"/>
          <w:szCs w:val="24"/>
        </w:rPr>
        <w:t>Кузнечнинское</w:t>
      </w:r>
      <w:proofErr w:type="spellEnd"/>
      <w:r w:rsidRPr="00D2258B">
        <w:rPr>
          <w:rFonts w:cs="Arial"/>
          <w:sz w:val="24"/>
          <w:szCs w:val="24"/>
        </w:rPr>
        <w:t xml:space="preserve"> городское поселени</w:t>
      </w:r>
      <w:r w:rsidR="008518AF">
        <w:rPr>
          <w:rFonts w:cs="Arial"/>
          <w:sz w:val="24"/>
          <w:szCs w:val="24"/>
        </w:rPr>
        <w:t>е путем благоустройства дворовых</w:t>
      </w:r>
      <w:r w:rsidR="00AA0AC8">
        <w:rPr>
          <w:rFonts w:cs="Arial"/>
          <w:sz w:val="24"/>
          <w:szCs w:val="24"/>
        </w:rPr>
        <w:t xml:space="preserve"> территорий</w:t>
      </w:r>
      <w:r w:rsidRPr="00D2258B">
        <w:rPr>
          <w:rFonts w:cs="Arial"/>
          <w:sz w:val="24"/>
          <w:szCs w:val="24"/>
        </w:rPr>
        <w:t>.</w:t>
      </w:r>
    </w:p>
    <w:p w:rsidR="00D2258B" w:rsidRPr="00D2258B" w:rsidRDefault="00D2258B" w:rsidP="00AA0AC8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D2258B">
        <w:rPr>
          <w:rFonts w:cs="Arial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поселения, а также дополнительное оборудование для м</w:t>
      </w:r>
      <w:r w:rsidR="008518AF">
        <w:rPr>
          <w:rFonts w:cs="Arial"/>
          <w:sz w:val="24"/>
          <w:szCs w:val="24"/>
        </w:rPr>
        <w:t>аломобильных групп и инвалидов.</w:t>
      </w:r>
    </w:p>
    <w:p w:rsidR="00D2258B" w:rsidRPr="00D2258B" w:rsidRDefault="00EB5C02" w:rsidP="00AA0AC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За</w:t>
      </w:r>
      <w:r w:rsidR="00D2258B" w:rsidRPr="00D2258B">
        <w:rPr>
          <w:rFonts w:cs="Arial"/>
          <w:sz w:val="24"/>
          <w:szCs w:val="24"/>
        </w:rPr>
        <w:t>дач</w:t>
      </w:r>
      <w:r>
        <w:rPr>
          <w:rFonts w:cs="Arial"/>
          <w:sz w:val="24"/>
          <w:szCs w:val="24"/>
        </w:rPr>
        <w:t>ами</w:t>
      </w:r>
      <w:r w:rsidR="00D2258B" w:rsidRPr="00D2258B">
        <w:rPr>
          <w:rFonts w:cs="Arial"/>
          <w:sz w:val="24"/>
          <w:szCs w:val="24"/>
        </w:rPr>
        <w:t xml:space="preserve"> реализации </w:t>
      </w:r>
      <w:r>
        <w:rPr>
          <w:rFonts w:cs="Arial"/>
          <w:sz w:val="24"/>
          <w:szCs w:val="24"/>
        </w:rPr>
        <w:t>П</w:t>
      </w:r>
      <w:r w:rsidR="008518AF">
        <w:rPr>
          <w:rFonts w:cs="Arial"/>
          <w:sz w:val="24"/>
          <w:szCs w:val="24"/>
        </w:rPr>
        <w:t>од</w:t>
      </w:r>
      <w:r w:rsidR="00D2258B" w:rsidRPr="00D2258B">
        <w:rPr>
          <w:rFonts w:cs="Arial"/>
          <w:sz w:val="24"/>
          <w:szCs w:val="24"/>
        </w:rPr>
        <w:t xml:space="preserve">программы </w:t>
      </w:r>
      <w:r>
        <w:rPr>
          <w:rFonts w:cs="Arial"/>
          <w:sz w:val="24"/>
          <w:szCs w:val="24"/>
        </w:rPr>
        <w:t xml:space="preserve">1 </w:t>
      </w:r>
      <w:r w:rsidR="00D2258B" w:rsidRPr="00D2258B">
        <w:rPr>
          <w:rFonts w:cs="Arial"/>
          <w:sz w:val="24"/>
          <w:szCs w:val="24"/>
        </w:rPr>
        <w:t>являются:</w:t>
      </w:r>
    </w:p>
    <w:p w:rsidR="00D2258B" w:rsidRPr="00D2258B" w:rsidRDefault="00D2258B" w:rsidP="00AA0AC8">
      <w:pPr>
        <w:tabs>
          <w:tab w:val="left" w:pos="0"/>
        </w:tabs>
        <w:spacing w:line="259" w:lineRule="auto"/>
        <w:ind w:firstLine="567"/>
        <w:jc w:val="both"/>
        <w:rPr>
          <w:sz w:val="24"/>
          <w:szCs w:val="24"/>
        </w:rPr>
      </w:pPr>
      <w:r w:rsidRPr="00D2258B">
        <w:rPr>
          <w:sz w:val="24"/>
          <w:szCs w:val="24"/>
        </w:rPr>
        <w:t xml:space="preserve">- </w:t>
      </w:r>
      <w:r w:rsidR="00EB5C02">
        <w:rPr>
          <w:sz w:val="24"/>
          <w:szCs w:val="24"/>
        </w:rPr>
        <w:t>благоустройство дворовой территории</w:t>
      </w:r>
      <w:r w:rsidR="00206515">
        <w:rPr>
          <w:sz w:val="24"/>
          <w:szCs w:val="24"/>
        </w:rPr>
        <w:t xml:space="preserve"> Юбилейная д.1, д.2, д.11, д.12</w:t>
      </w:r>
      <w:r w:rsidRPr="00D2258B">
        <w:rPr>
          <w:sz w:val="24"/>
          <w:szCs w:val="24"/>
        </w:rPr>
        <w:t>;</w:t>
      </w:r>
    </w:p>
    <w:p w:rsidR="00D2258B" w:rsidRPr="00E50065" w:rsidRDefault="00D2258B" w:rsidP="00D225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76ED9" w:rsidRPr="00C76ED9" w:rsidRDefault="00C76ED9" w:rsidP="00C76ED9">
      <w:pPr>
        <w:ind w:firstLine="708"/>
        <w:jc w:val="both"/>
        <w:sectPr w:rsidR="00C76ED9" w:rsidRPr="00C76ED9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2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ind w:firstLine="5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Целевые показатели 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подпрограммы «</w:t>
      </w:r>
      <w:r w:rsidRPr="00C76ED9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C76ED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C76ED9" w:rsidRPr="00C76ED9" w:rsidTr="00C76ED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76ED9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76ED9">
              <w:rPr>
                <w:sz w:val="24"/>
                <w:szCs w:val="24"/>
                <w:lang w:eastAsia="en-US"/>
              </w:rPr>
              <w:t xml:space="preserve">: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C76ED9" w:rsidRPr="00C76ED9" w:rsidTr="00C76ED9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6ED9" w:rsidRPr="00C76ED9" w:rsidTr="00C76ED9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C76ED9" w:rsidRPr="00C76ED9" w:rsidTr="00C76ED9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EB5C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 w:rsidR="00EB5C02">
              <w:rPr>
                <w:lang w:eastAsia="en-US"/>
              </w:rPr>
              <w:t>благоустроенных дворовых территорий</w:t>
            </w:r>
            <w:r w:rsidRPr="00C76ED9">
              <w:rPr>
                <w:lang w:eastAsia="en-US"/>
              </w:rPr>
              <w:t>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EB5C02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EB5C02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EB5C02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6ED9" w:rsidRPr="00C76ED9" w:rsidTr="00C76ED9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C76ED9" w:rsidRPr="00C76ED9" w:rsidRDefault="00C76ED9" w:rsidP="00C76ED9">
      <w:pPr>
        <w:rPr>
          <w:sz w:val="24"/>
          <w:szCs w:val="24"/>
        </w:rPr>
      </w:pPr>
      <w:r w:rsidRPr="00C76ED9">
        <w:rPr>
          <w:sz w:val="24"/>
          <w:szCs w:val="24"/>
        </w:rPr>
        <w:br w:type="page"/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3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подпрограммы </w:t>
      </w:r>
      <w:r w:rsidRPr="00C76ED9">
        <w:rPr>
          <w:b/>
          <w:bCs/>
          <w:sz w:val="24"/>
          <w:szCs w:val="24"/>
        </w:rPr>
        <w:t>«</w:t>
      </w:r>
      <w:r w:rsidR="00612BE7" w:rsidRPr="00612BE7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6ED9" w:rsidRPr="00C76ED9" w:rsidRDefault="00C76ED9" w:rsidP="00C76E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C76ED9" w:rsidRPr="00C76ED9" w:rsidTr="00C76ED9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C76ED9" w:rsidRPr="00C76ED9" w:rsidTr="00EB5C02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EB5C02" w:rsidRPr="00C76ED9" w:rsidTr="005F649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Pr="00C76ED9" w:rsidRDefault="00EB5C02" w:rsidP="00EB5C02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02" w:rsidRPr="00C76ED9" w:rsidRDefault="00EB5C02" w:rsidP="005F6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>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Pr="00C76ED9" w:rsidRDefault="00EB5C02" w:rsidP="00EB5C02">
            <w:pPr>
              <w:autoSpaceDE w:val="0"/>
              <w:autoSpaceDN w:val="0"/>
              <w:adjustRightInd w:val="0"/>
              <w:jc w:val="center"/>
            </w:pPr>
            <w:r w:rsidRPr="00C76ED9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Default="00EB5C02" w:rsidP="007E6024">
            <w:pPr>
              <w:autoSpaceDE w:val="0"/>
              <w:autoSpaceDN w:val="0"/>
              <w:adjustRightInd w:val="0"/>
              <w:jc w:val="center"/>
            </w:pPr>
            <w:r>
              <w:t>летний период</w:t>
            </w:r>
          </w:p>
          <w:p w:rsidR="007E6024" w:rsidRPr="00C76ED9" w:rsidRDefault="007E6024" w:rsidP="007E6024">
            <w:pPr>
              <w:autoSpaceDE w:val="0"/>
              <w:autoSpaceDN w:val="0"/>
              <w:adjustRightInd w:val="0"/>
              <w:jc w:val="center"/>
            </w:pPr>
            <w:r>
              <w:t>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Pr="00C76ED9" w:rsidRDefault="00EB5C02" w:rsidP="00EB5C02">
            <w:pPr>
              <w:autoSpaceDE w:val="0"/>
              <w:autoSpaceDN w:val="0"/>
              <w:adjustRightInd w:val="0"/>
            </w:pPr>
            <w: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Pr="00C76ED9" w:rsidRDefault="005F6496" w:rsidP="00EB5C02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2" w:rsidRPr="00C76ED9" w:rsidRDefault="005F6496" w:rsidP="00EB5C02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B5C02" w:rsidRPr="00C76ED9">
              <w:t>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2" w:rsidRPr="00C76ED9" w:rsidRDefault="005F6496" w:rsidP="00EB5C02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</w:tbl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:rsidR="00C76ED9" w:rsidRDefault="00C77EFF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4</w:t>
      </w:r>
    </w:p>
    <w:p w:rsidR="00F85611" w:rsidRPr="00C76ED9" w:rsidRDefault="00F85611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План реализации подпрограммы</w:t>
      </w: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«</w:t>
      </w:r>
      <w:r w:rsidR="00612BE7" w:rsidRPr="00612BE7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ind w:firstLine="709"/>
        <w:jc w:val="center"/>
        <w:rPr>
          <w:b/>
          <w:sz w:val="24"/>
          <w:szCs w:val="2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C76ED9" w:rsidTr="00C76ED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C76ED9" w:rsidRPr="00C76ED9" w:rsidTr="00C76ED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прочие источники</w:t>
            </w:r>
          </w:p>
        </w:tc>
      </w:tr>
    </w:tbl>
    <w:p w:rsidR="00C76ED9" w:rsidRPr="00C76ED9" w:rsidRDefault="00C76ED9" w:rsidP="00C76ED9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C76ED9" w:rsidTr="00C76ED9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8</w:t>
            </w:r>
          </w:p>
        </w:tc>
      </w:tr>
      <w:tr w:rsidR="00F85611" w:rsidRPr="00C76ED9" w:rsidTr="00A30A89">
        <w:trPr>
          <w:trHeight w:val="68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6F5202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Подпрограмма</w:t>
            </w:r>
            <w:r w:rsidRPr="00C7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76ED9">
              <w:rPr>
                <w:b/>
                <w:bCs/>
              </w:rPr>
              <w:t xml:space="preserve"> «</w:t>
            </w:r>
            <w:r w:rsidRPr="00612BE7">
              <w:rPr>
                <w:b/>
                <w:bCs/>
                <w:color w:val="000000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Приозерский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Pr="00C76ED9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A44FCE" w:rsidRDefault="00A44FCE" w:rsidP="00A44FCE">
            <w:pPr>
              <w:rPr>
                <w:b/>
                <w:color w:val="000000"/>
              </w:rPr>
            </w:pPr>
            <w:r w:rsidRPr="00A44FCE">
              <w:rPr>
                <w:b/>
                <w:color w:val="000000"/>
              </w:rPr>
              <w:t xml:space="preserve">Администрация МО </w:t>
            </w:r>
            <w:proofErr w:type="spellStart"/>
            <w:r w:rsidRPr="00A44FCE">
              <w:rPr>
                <w:b/>
                <w:color w:val="000000"/>
              </w:rPr>
              <w:t>Кузнечнинское</w:t>
            </w:r>
            <w:proofErr w:type="spellEnd"/>
            <w:r w:rsidRPr="00A44FCE"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 w:rsidRPr="00A44FCE">
              <w:rPr>
                <w:b/>
                <w:color w:val="000000"/>
              </w:rPr>
              <w:t>Приозерский</w:t>
            </w:r>
            <w:proofErr w:type="spellEnd"/>
            <w:r w:rsidRPr="00A44FCE"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ED9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85611" w:rsidRPr="00C76ED9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A44FCE" w:rsidP="0019002C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</w:t>
            </w:r>
            <w:r w:rsidR="00F85611" w:rsidRPr="00F11591">
              <w:rPr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A44FCE" w:rsidRDefault="00A44FCE" w:rsidP="0019002C">
            <w:pPr>
              <w:rPr>
                <w:color w:val="000000"/>
              </w:rPr>
            </w:pPr>
            <w:r w:rsidRPr="00A44FCE">
              <w:rPr>
                <w:color w:val="000000"/>
              </w:rPr>
              <w:t>Комитет по ЖКХ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76ED9" w:rsidRPr="00C76ED9" w:rsidRDefault="00C76ED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C76ED9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Pr="00C76ED9">
        <w:rPr>
          <w:b/>
          <w:bCs/>
        </w:rPr>
        <w:br w:type="page"/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5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Сведения о налоговых расходах местного бюджета,</w:t>
      </w: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направленных на достижение цели подпрограммы «</w:t>
      </w:r>
      <w:r w:rsidR="00612BE7" w:rsidRPr="00612BE7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C76ED9" w:rsidRPr="00C76ED9" w:rsidTr="00C76ED9">
        <w:tc>
          <w:tcPr>
            <w:tcW w:w="176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C76ED9" w:rsidRPr="00C76ED9" w:rsidTr="00C76ED9">
        <w:tc>
          <w:tcPr>
            <w:tcW w:w="176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7</w:t>
            </w:r>
          </w:p>
        </w:tc>
      </w:tr>
      <w:tr w:rsidR="00C76ED9" w:rsidRPr="00C76ED9" w:rsidTr="00C76ED9">
        <w:tc>
          <w:tcPr>
            <w:tcW w:w="176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:rsidTr="00C76ED9">
        <w:tc>
          <w:tcPr>
            <w:tcW w:w="176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:rsidTr="00C76ED9">
        <w:tc>
          <w:tcPr>
            <w:tcW w:w="1763" w:type="dxa"/>
            <w:vMerge w:val="restart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:rsidTr="00C76ED9">
        <w:tc>
          <w:tcPr>
            <w:tcW w:w="1763" w:type="dxa"/>
            <w:vMerge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6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Информация</w:t>
      </w: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о ходе реализации </w:t>
      </w:r>
      <w:r w:rsidRPr="00C76ED9">
        <w:rPr>
          <w:b/>
          <w:bCs/>
          <w:sz w:val="24"/>
          <w:szCs w:val="24"/>
        </w:rPr>
        <w:t>подпрограммы «</w:t>
      </w:r>
      <w:r w:rsidR="00612BE7" w:rsidRPr="00612BE7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6ED9" w:rsidRPr="00C76ED9" w:rsidRDefault="00C76ED9" w:rsidP="00C76ED9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1. Выполнение плана мероприятий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(ежеквартально нарастающим итогом)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6ED9" w:rsidRPr="00C76ED9" w:rsidTr="00C76ED9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№ строки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6ED9" w:rsidRPr="00C76ED9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</w:tr>
      <w:tr w:rsidR="00C76ED9" w:rsidRPr="00C76ED9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6ED9" w:rsidRPr="00C76ED9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</w:pPr>
    </w:p>
    <w:p w:rsidR="00C76ED9" w:rsidRPr="00C76ED9" w:rsidRDefault="00C76ED9" w:rsidP="00C76ED9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2.Достижение целевых показателей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(ежегодно нарастающим итогом)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_______________________</w:t>
      </w:r>
    </w:p>
    <w:p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6ED9" w:rsidRPr="00C76ED9" w:rsidTr="00C76ED9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76ED9" w:rsidRPr="00C76ED9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планируемое</w:t>
            </w:r>
          </w:p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C76ED9" w:rsidRPr="00C76ED9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6ED9" w:rsidRPr="00C76ED9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76ED9" w:rsidRPr="00C76ED9" w:rsidRDefault="00C76ED9" w:rsidP="00C76ED9"/>
    <w:p w:rsidR="00C76ED9" w:rsidRPr="00C76ED9" w:rsidRDefault="00C76ED9" w:rsidP="00C76ED9">
      <w:pPr>
        <w:sectPr w:rsidR="00C76ED9" w:rsidRPr="00C76ED9" w:rsidSect="005C0661">
          <w:pgSz w:w="16838" w:h="11906" w:orient="landscape"/>
          <w:pgMar w:top="1134" w:right="357" w:bottom="284" w:left="295" w:header="709" w:footer="709" w:gutter="0"/>
          <w:cols w:space="708"/>
          <w:docGrid w:linePitch="360"/>
        </w:sectPr>
      </w:pPr>
    </w:p>
    <w:p w:rsidR="00C76ED9" w:rsidRPr="00E50065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0065">
        <w:rPr>
          <w:b/>
          <w:bCs/>
          <w:sz w:val="24"/>
          <w:szCs w:val="24"/>
        </w:rPr>
        <w:lastRenderedPageBreak/>
        <w:t>ПАСПОРТ</w:t>
      </w:r>
    </w:p>
    <w:p w:rsidR="00883AE6" w:rsidRDefault="00C76ED9" w:rsidP="00C76ED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 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области»</w:t>
      </w:r>
      <w:r w:rsidRPr="00E50065">
        <w:rPr>
          <w:b/>
          <w:bCs/>
          <w:lang w:eastAsia="en-US"/>
        </w:rPr>
        <w:t xml:space="preserve"> 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="00883AE6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C76ED9" w:rsidRPr="00E50065" w:rsidRDefault="00C76ED9" w:rsidP="00C76ED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4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</w:t>
      </w:r>
      <w:r w:rsidR="00883AE6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оды</w:t>
      </w:r>
    </w:p>
    <w:p w:rsid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5"/>
        <w:gridCol w:w="5671"/>
      </w:tblGrid>
      <w:tr w:rsidR="00C76ED9" w:rsidRPr="00960A9D" w:rsidTr="00C76ED9">
        <w:tc>
          <w:tcPr>
            <w:tcW w:w="4305" w:type="dxa"/>
            <w:tcBorders>
              <w:top w:val="single" w:sz="4" w:space="0" w:color="auto"/>
            </w:tcBorders>
          </w:tcPr>
          <w:p w:rsidR="00C76ED9" w:rsidRPr="005B5EE4" w:rsidRDefault="00C76ED9" w:rsidP="00690B8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C76ED9" w:rsidRPr="00960A9D" w:rsidRDefault="00C76ED9" w:rsidP="00C7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C76ED9" w:rsidRPr="00960A9D" w:rsidTr="00C76ED9">
        <w:tc>
          <w:tcPr>
            <w:tcW w:w="4305" w:type="dxa"/>
          </w:tcPr>
          <w:p w:rsidR="00C76ED9" w:rsidRPr="005B5EE4" w:rsidRDefault="00C76ED9" w:rsidP="00C76ED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1" w:type="dxa"/>
          </w:tcPr>
          <w:p w:rsidR="00C76ED9" w:rsidRPr="00960A9D" w:rsidRDefault="00C76ED9" w:rsidP="00C7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астники подпрограммы 2</w:t>
            </w:r>
          </w:p>
        </w:tc>
        <w:tc>
          <w:tcPr>
            <w:tcW w:w="5671" w:type="dxa"/>
          </w:tcPr>
          <w:p w:rsidR="00977C63" w:rsidRPr="00381A27" w:rsidRDefault="00977C63" w:rsidP="00381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A27">
              <w:rPr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Pr="00381A27">
              <w:rPr>
                <w:sz w:val="24"/>
                <w:szCs w:val="24"/>
              </w:rPr>
              <w:t>Кузнечнинское</w:t>
            </w:r>
            <w:proofErr w:type="spellEnd"/>
            <w:r w:rsidRPr="00381A27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381A27">
              <w:rPr>
                <w:sz w:val="24"/>
                <w:szCs w:val="24"/>
              </w:rPr>
              <w:t>Приозерский</w:t>
            </w:r>
            <w:proofErr w:type="spellEnd"/>
            <w:r w:rsidRPr="00381A27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381A27" w:rsidRPr="00381A27">
              <w:rPr>
                <w:sz w:val="24"/>
                <w:szCs w:val="24"/>
              </w:rPr>
              <w:t>.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1" w:type="dxa"/>
          </w:tcPr>
          <w:p w:rsidR="00977C63" w:rsidRPr="00960A9D" w:rsidRDefault="00977C63" w:rsidP="0097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</w:t>
            </w:r>
            <w:r w:rsidRPr="00E50065">
              <w:rPr>
                <w:sz w:val="22"/>
                <w:szCs w:val="22"/>
              </w:rPr>
              <w:t xml:space="preserve"> </w:t>
            </w:r>
            <w:r w:rsidRPr="0021455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1455C">
              <w:rPr>
                <w:sz w:val="24"/>
                <w:szCs w:val="24"/>
              </w:rPr>
              <w:t>Кузнечнинское</w:t>
            </w:r>
            <w:proofErr w:type="spellEnd"/>
            <w:r w:rsidRPr="0021455C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1455C">
              <w:rPr>
                <w:sz w:val="24"/>
                <w:szCs w:val="24"/>
              </w:rPr>
              <w:t>Приозерский</w:t>
            </w:r>
            <w:proofErr w:type="spellEnd"/>
            <w:r w:rsidRPr="0021455C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1" w:type="dxa"/>
          </w:tcPr>
          <w:p w:rsidR="00977C63" w:rsidRPr="00B87227" w:rsidRDefault="00977C63" w:rsidP="00977C63">
            <w:pPr>
              <w:rPr>
                <w:sz w:val="24"/>
                <w:szCs w:val="24"/>
              </w:rPr>
            </w:pPr>
            <w:r w:rsidRPr="00B87227">
              <w:rPr>
                <w:sz w:val="24"/>
                <w:szCs w:val="24"/>
              </w:rPr>
              <w:t>Обеспечение сохранности жилого фонда, повышение эффективности эксплуатации жилого фонда, создание безопасных и благоприятных условий проживания граждан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1" w:type="dxa"/>
          </w:tcPr>
          <w:p w:rsidR="00977C63" w:rsidRPr="00C17741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741">
              <w:rPr>
                <w:rFonts w:ascii="Times New Roman" w:hAnsi="Times New Roman" w:cs="Times New Roman"/>
                <w:sz w:val="24"/>
                <w:szCs w:val="24"/>
              </w:rPr>
              <w:t>ыборочный капитальный ремонт муниципального жилья- 14 ед., в том числе:</w:t>
            </w:r>
          </w:p>
          <w:p w:rsidR="00977C63" w:rsidRPr="00C17741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1">
              <w:rPr>
                <w:rFonts w:ascii="Times New Roman" w:hAnsi="Times New Roman" w:cs="Times New Roman"/>
                <w:sz w:val="24"/>
                <w:szCs w:val="24"/>
              </w:rPr>
              <w:t xml:space="preserve">   2022 г. – 6 ед., 2023 г. – 4 ед., 2024 г. -4 ед.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1" w:type="dxa"/>
          </w:tcPr>
          <w:p w:rsidR="00977C63" w:rsidRPr="00960A9D" w:rsidRDefault="00977C63" w:rsidP="0003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03312C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не</w:t>
            </w:r>
            <w:r w:rsidR="0003312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</w:t>
            </w:r>
          </w:p>
        </w:tc>
      </w:tr>
      <w:tr w:rsidR="00977C63" w:rsidRPr="00E50065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63" w:rsidRPr="0021455C" w:rsidRDefault="00977C63" w:rsidP="00977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подпрограммы, составляет </w:t>
            </w:r>
            <w:r>
              <w:rPr>
                <w:sz w:val="24"/>
                <w:szCs w:val="24"/>
              </w:rPr>
              <w:t>2367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.:</w:t>
            </w:r>
          </w:p>
          <w:p w:rsidR="00977C63" w:rsidRPr="0021455C" w:rsidRDefault="00977C63" w:rsidP="00977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21455C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785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977C63" w:rsidRDefault="00977C63" w:rsidP="00977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        - средства местного бюджета – </w:t>
            </w:r>
            <w:r>
              <w:rPr>
                <w:sz w:val="24"/>
                <w:szCs w:val="24"/>
              </w:rPr>
              <w:t>785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тыс. руб.</w:t>
            </w:r>
          </w:p>
          <w:p w:rsidR="00977C63" w:rsidRPr="0021455C" w:rsidRDefault="00977C63" w:rsidP="00977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21455C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789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977C63" w:rsidRDefault="00977C63" w:rsidP="00977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        - средства местного бюджета – </w:t>
            </w:r>
            <w:r>
              <w:rPr>
                <w:sz w:val="24"/>
                <w:szCs w:val="24"/>
              </w:rPr>
              <w:t>789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тыс. руб.</w:t>
            </w:r>
          </w:p>
          <w:p w:rsidR="00977C63" w:rsidRPr="0021455C" w:rsidRDefault="00977C63" w:rsidP="00977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</w:t>
            </w:r>
            <w:r w:rsidRPr="0021455C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793</w:t>
            </w:r>
            <w:r w:rsidRPr="002145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977C63" w:rsidRPr="0021455C" w:rsidRDefault="00977C63" w:rsidP="00977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        - средства местного бюджета – </w:t>
            </w:r>
            <w:r>
              <w:rPr>
                <w:sz w:val="24"/>
                <w:szCs w:val="24"/>
              </w:rPr>
              <w:t>79</w:t>
            </w:r>
            <w:r w:rsidRPr="0021455C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</w:t>
            </w:r>
            <w:r w:rsidRPr="0021455C">
              <w:rPr>
                <w:sz w:val="24"/>
                <w:szCs w:val="24"/>
              </w:rPr>
              <w:t xml:space="preserve"> тыс. руб.</w:t>
            </w:r>
          </w:p>
        </w:tc>
      </w:tr>
      <w:tr w:rsidR="00977C63" w:rsidRPr="00960A9D" w:rsidTr="00C76ED9">
        <w:tc>
          <w:tcPr>
            <w:tcW w:w="4305" w:type="dxa"/>
          </w:tcPr>
          <w:p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- всего, в том числе по годам реализации</w:t>
            </w:r>
          </w:p>
        </w:tc>
        <w:tc>
          <w:tcPr>
            <w:tcW w:w="5671" w:type="dxa"/>
          </w:tcPr>
          <w:p w:rsidR="00977C63" w:rsidRPr="00960A9D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75B73" w:rsidRDefault="00B75B73" w:rsidP="00C76ED9">
      <w:pPr>
        <w:pStyle w:val="a6"/>
        <w:ind w:left="1080"/>
        <w:rPr>
          <w:b/>
          <w:bCs/>
          <w:i/>
          <w:iCs/>
          <w:sz w:val="24"/>
          <w:szCs w:val="24"/>
        </w:rPr>
      </w:pPr>
    </w:p>
    <w:p w:rsidR="00B75B73" w:rsidRDefault="00B75B7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B87227" w:rsidRPr="00B87227" w:rsidRDefault="00B87227" w:rsidP="00B87227">
      <w:pPr>
        <w:pStyle w:val="a6"/>
        <w:numPr>
          <w:ilvl w:val="0"/>
          <w:numId w:val="44"/>
        </w:numPr>
        <w:rPr>
          <w:b/>
          <w:bCs/>
          <w:i/>
          <w:iCs/>
          <w:sz w:val="24"/>
          <w:szCs w:val="24"/>
        </w:rPr>
      </w:pPr>
      <w:r w:rsidRPr="00B87227">
        <w:rPr>
          <w:b/>
          <w:bCs/>
          <w:i/>
          <w:iCs/>
          <w:sz w:val="24"/>
          <w:szCs w:val="24"/>
        </w:rPr>
        <w:lastRenderedPageBreak/>
        <w:t xml:space="preserve">Общая характеристика сферы реализации Подпрограммы </w:t>
      </w:r>
      <w:r w:rsidR="00CE7637">
        <w:rPr>
          <w:b/>
          <w:bCs/>
          <w:i/>
          <w:iCs/>
          <w:sz w:val="24"/>
          <w:szCs w:val="24"/>
        </w:rPr>
        <w:t>2</w:t>
      </w:r>
    </w:p>
    <w:p w:rsidR="00C76ED9" w:rsidRPr="00B87227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B87227">
        <w:rPr>
          <w:sz w:val="24"/>
          <w:szCs w:val="24"/>
        </w:rPr>
        <w:t>наймодателя</w:t>
      </w:r>
      <w:proofErr w:type="spellEnd"/>
      <w:r w:rsidRPr="00B87227">
        <w:rPr>
          <w:sz w:val="24"/>
          <w:szCs w:val="24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П</w:t>
      </w:r>
      <w:r w:rsidR="0099251C">
        <w:rPr>
          <w:sz w:val="24"/>
          <w:szCs w:val="24"/>
        </w:rPr>
        <w:t>одп</w:t>
      </w:r>
      <w:r w:rsidRPr="00B87227">
        <w:rPr>
          <w:sz w:val="24"/>
          <w:szCs w:val="24"/>
        </w:rPr>
        <w:t>рограммой 2 обозначены существующие в муниципальном образовании проблемы муниципального жилищного фонда.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Данный процесс связан с рядом объективных факторов, а именно: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- естественным старением и ветшанием жилищного фонда;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- отсутствием постоянного поддерживающего текущего ремонта в необходимых объемах;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- фактическим отсутствием капитальных плановых ремонтов в необходимых объемах;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- 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B87227" w:rsidRPr="00B87227" w:rsidRDefault="00B87227" w:rsidP="00B87227">
      <w:pPr>
        <w:ind w:firstLine="708"/>
        <w:jc w:val="both"/>
        <w:rPr>
          <w:sz w:val="24"/>
          <w:szCs w:val="24"/>
        </w:rPr>
      </w:pPr>
      <w:r w:rsidRPr="00B87227">
        <w:rPr>
          <w:sz w:val="24"/>
          <w:szCs w:val="24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B87227" w:rsidRPr="00B87227" w:rsidRDefault="00B87227" w:rsidP="00CE7637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E7637" w:rsidRPr="00EC504D" w:rsidRDefault="00CE7637" w:rsidP="00CE7637">
      <w:pPr>
        <w:spacing w:after="360"/>
        <w:ind w:firstLine="567"/>
        <w:contextualSpacing/>
        <w:rPr>
          <w:b/>
          <w:bCs/>
          <w:i/>
          <w:sz w:val="24"/>
          <w:szCs w:val="24"/>
        </w:rPr>
      </w:pPr>
      <w:r w:rsidRPr="00D2258B">
        <w:rPr>
          <w:b/>
          <w:i/>
          <w:sz w:val="24"/>
          <w:szCs w:val="24"/>
        </w:rPr>
        <w:t xml:space="preserve">2. </w:t>
      </w:r>
      <w:r w:rsidRPr="00EC504D">
        <w:rPr>
          <w:b/>
          <w:bCs/>
          <w:i/>
          <w:sz w:val="24"/>
          <w:szCs w:val="24"/>
        </w:rPr>
        <w:t xml:space="preserve">Приоритеты и цели муниципальной политики в сфере реализации Подпрограммы </w:t>
      </w:r>
      <w:r>
        <w:rPr>
          <w:b/>
          <w:bCs/>
          <w:i/>
          <w:sz w:val="24"/>
          <w:szCs w:val="24"/>
        </w:rPr>
        <w:t>2</w:t>
      </w:r>
    </w:p>
    <w:p w:rsidR="00B87227" w:rsidRPr="00B87227" w:rsidRDefault="00B87227" w:rsidP="00CE7637">
      <w:pPr>
        <w:contextualSpacing/>
        <w:jc w:val="both"/>
        <w:rPr>
          <w:sz w:val="24"/>
          <w:szCs w:val="24"/>
          <w:highlight w:val="green"/>
        </w:rPr>
      </w:pPr>
    </w:p>
    <w:p w:rsidR="00B87227" w:rsidRPr="0087197B" w:rsidRDefault="00B87227" w:rsidP="00B87227">
      <w:pPr>
        <w:ind w:firstLine="708"/>
        <w:jc w:val="both"/>
        <w:rPr>
          <w:sz w:val="24"/>
          <w:szCs w:val="24"/>
        </w:rPr>
      </w:pPr>
      <w:r w:rsidRPr="0087197B">
        <w:rPr>
          <w:sz w:val="24"/>
          <w:szCs w:val="24"/>
        </w:rPr>
        <w:t>Основной целью Подпрограммы 2 является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граждан.</w:t>
      </w:r>
    </w:p>
    <w:p w:rsidR="00B87227" w:rsidRDefault="00B87227" w:rsidP="00B87227">
      <w:pPr>
        <w:ind w:firstLine="708"/>
        <w:jc w:val="both"/>
        <w:rPr>
          <w:sz w:val="24"/>
          <w:szCs w:val="24"/>
        </w:rPr>
      </w:pPr>
      <w:r w:rsidRPr="0087197B">
        <w:rPr>
          <w:sz w:val="24"/>
          <w:szCs w:val="24"/>
        </w:rPr>
        <w:t>Данная цель будут достигаться при решении следующих задач:</w:t>
      </w:r>
      <w:r w:rsidR="00500B37">
        <w:rPr>
          <w:sz w:val="24"/>
          <w:szCs w:val="24"/>
        </w:rPr>
        <w:t xml:space="preserve"> о</w:t>
      </w:r>
      <w:r w:rsidR="00500B37" w:rsidRPr="00B87227">
        <w:rPr>
          <w:sz w:val="24"/>
          <w:szCs w:val="24"/>
        </w:rPr>
        <w:t>беспечение сохранности жилого фонда, повышение эффективности эксплуатации жилого фонда, создание безопасных и благоприятных условий проживания граждан</w:t>
      </w:r>
      <w:r w:rsidR="00500B37">
        <w:rPr>
          <w:sz w:val="24"/>
          <w:szCs w:val="24"/>
        </w:rPr>
        <w:t>.</w:t>
      </w:r>
    </w:p>
    <w:p w:rsidR="00500B37" w:rsidRPr="0087197B" w:rsidRDefault="00500B37" w:rsidP="00B872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задачи будут реализованы в результате проведения следующих процессных мероприятий:</w:t>
      </w:r>
    </w:p>
    <w:p w:rsidR="00B87227" w:rsidRPr="0087197B" w:rsidRDefault="00B87227" w:rsidP="00B87227">
      <w:pPr>
        <w:jc w:val="both"/>
        <w:rPr>
          <w:sz w:val="24"/>
          <w:szCs w:val="24"/>
        </w:rPr>
      </w:pPr>
      <w:r w:rsidRPr="0087197B">
        <w:rPr>
          <w:sz w:val="24"/>
          <w:szCs w:val="24"/>
        </w:rPr>
        <w:t>- проведение выборочного капитального ремонта муниципального жилого фонда;</w:t>
      </w:r>
    </w:p>
    <w:p w:rsidR="00B87227" w:rsidRDefault="00B87227" w:rsidP="00B87227">
      <w:pPr>
        <w:jc w:val="both"/>
        <w:rPr>
          <w:sz w:val="24"/>
          <w:szCs w:val="24"/>
        </w:rPr>
      </w:pPr>
      <w:r w:rsidRPr="0087197B">
        <w:rPr>
          <w:sz w:val="24"/>
          <w:szCs w:val="24"/>
        </w:rPr>
        <w:t>- содержание муниципального жилого фонда и нежилых помещений в МКД.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A0A87">
        <w:rPr>
          <w:sz w:val="24"/>
          <w:szCs w:val="24"/>
        </w:rPr>
        <w:t>Кузнечнинское</w:t>
      </w:r>
      <w:proofErr w:type="spellEnd"/>
      <w:r w:rsidRPr="003A0A87">
        <w:rPr>
          <w:sz w:val="24"/>
          <w:szCs w:val="24"/>
        </w:rPr>
        <w:t xml:space="preserve"> городское поселение: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>- определяет основные положения программы, совместно с управляющими организациями определяет очередность производства капитального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контроль за выделением денежных средств.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>- 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>Управляющие организации: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 xml:space="preserve">- представляют проектно-сметную документацию, участвуют в осуществлении контроля за производством работ и в приемке выполненных работ, в </w:t>
      </w:r>
      <w:proofErr w:type="spellStart"/>
      <w:r w:rsidRPr="003A0A87">
        <w:rPr>
          <w:sz w:val="24"/>
          <w:szCs w:val="24"/>
        </w:rPr>
        <w:t>т.ч</w:t>
      </w:r>
      <w:proofErr w:type="spellEnd"/>
      <w:r w:rsidRPr="003A0A87">
        <w:rPr>
          <w:sz w:val="24"/>
          <w:szCs w:val="24"/>
        </w:rPr>
        <w:t xml:space="preserve">. </w:t>
      </w:r>
      <w:proofErr w:type="gramStart"/>
      <w:r w:rsidRPr="003A0A87">
        <w:rPr>
          <w:sz w:val="24"/>
          <w:szCs w:val="24"/>
        </w:rPr>
        <w:t>скрытых  работ</w:t>
      </w:r>
      <w:proofErr w:type="gramEnd"/>
      <w:r w:rsidRPr="003A0A87">
        <w:rPr>
          <w:sz w:val="24"/>
          <w:szCs w:val="24"/>
        </w:rPr>
        <w:t xml:space="preserve"> или выполняют функцию подрядных организаций;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>Подрядные организации:</w:t>
      </w:r>
    </w:p>
    <w:p w:rsidR="003A0A87" w:rsidRPr="003A0A87" w:rsidRDefault="003A0A87" w:rsidP="003A0A87">
      <w:pPr>
        <w:ind w:firstLine="540"/>
        <w:jc w:val="both"/>
        <w:rPr>
          <w:sz w:val="24"/>
          <w:szCs w:val="24"/>
        </w:rPr>
      </w:pPr>
      <w:r w:rsidRPr="003A0A87">
        <w:rPr>
          <w:sz w:val="24"/>
          <w:szCs w:val="24"/>
        </w:rPr>
        <w:t>-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3A0A87" w:rsidRPr="00206515" w:rsidRDefault="003A0A87" w:rsidP="003A0A87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206515">
        <w:rPr>
          <w:sz w:val="24"/>
          <w:szCs w:val="24"/>
        </w:rPr>
        <w:t xml:space="preserve"> В 2022 году в рамках Подпрограммы 2 планируется провести следующие работы:</w:t>
      </w:r>
    </w:p>
    <w:p w:rsidR="003A0A87" w:rsidRPr="00206515" w:rsidRDefault="003A0A87" w:rsidP="003A0A87">
      <w:pPr>
        <w:rPr>
          <w:sz w:val="24"/>
          <w:szCs w:val="24"/>
        </w:rPr>
      </w:pPr>
      <w:r w:rsidRPr="00206515">
        <w:rPr>
          <w:sz w:val="24"/>
          <w:szCs w:val="24"/>
        </w:rPr>
        <w:t xml:space="preserve">- замена двух окон </w:t>
      </w:r>
      <w:proofErr w:type="spellStart"/>
      <w:r w:rsidRPr="00206515">
        <w:rPr>
          <w:sz w:val="24"/>
          <w:szCs w:val="24"/>
        </w:rPr>
        <w:t>ул.Юбилейная</w:t>
      </w:r>
      <w:proofErr w:type="spellEnd"/>
      <w:r w:rsidRPr="00206515">
        <w:rPr>
          <w:sz w:val="24"/>
          <w:szCs w:val="24"/>
        </w:rPr>
        <w:t>, д.</w:t>
      </w:r>
      <w:r w:rsidR="004F5811" w:rsidRPr="00206515">
        <w:rPr>
          <w:sz w:val="24"/>
          <w:szCs w:val="24"/>
        </w:rPr>
        <w:t>6</w:t>
      </w:r>
      <w:r w:rsidRPr="00206515">
        <w:rPr>
          <w:sz w:val="24"/>
          <w:szCs w:val="24"/>
        </w:rPr>
        <w:t>, кв.</w:t>
      </w:r>
      <w:r w:rsidR="004F5811" w:rsidRPr="00206515">
        <w:rPr>
          <w:sz w:val="24"/>
          <w:szCs w:val="24"/>
        </w:rPr>
        <w:t>6</w:t>
      </w:r>
      <w:r w:rsidRPr="00206515">
        <w:rPr>
          <w:sz w:val="24"/>
          <w:szCs w:val="24"/>
        </w:rPr>
        <w:t>;</w:t>
      </w:r>
    </w:p>
    <w:p w:rsidR="003A0A87" w:rsidRPr="00206515" w:rsidRDefault="003A0A87" w:rsidP="003A0A87">
      <w:pPr>
        <w:rPr>
          <w:sz w:val="24"/>
          <w:szCs w:val="24"/>
        </w:rPr>
      </w:pPr>
      <w:r w:rsidRPr="00206515">
        <w:rPr>
          <w:sz w:val="24"/>
          <w:szCs w:val="24"/>
        </w:rPr>
        <w:t xml:space="preserve">- замена окна </w:t>
      </w:r>
      <w:proofErr w:type="spellStart"/>
      <w:r w:rsidRPr="00206515">
        <w:rPr>
          <w:sz w:val="24"/>
          <w:szCs w:val="24"/>
        </w:rPr>
        <w:t>ул.Гагарина</w:t>
      </w:r>
      <w:proofErr w:type="spellEnd"/>
      <w:r w:rsidRPr="00206515">
        <w:rPr>
          <w:sz w:val="24"/>
          <w:szCs w:val="24"/>
        </w:rPr>
        <w:t>, д.1, кв.</w:t>
      </w:r>
      <w:r w:rsidR="004F5811" w:rsidRPr="00206515">
        <w:rPr>
          <w:sz w:val="24"/>
          <w:szCs w:val="24"/>
        </w:rPr>
        <w:t>38</w:t>
      </w:r>
      <w:r w:rsidRPr="00206515">
        <w:rPr>
          <w:sz w:val="24"/>
          <w:szCs w:val="24"/>
        </w:rPr>
        <w:t>;</w:t>
      </w:r>
    </w:p>
    <w:p w:rsidR="003A0A87" w:rsidRPr="00206515" w:rsidRDefault="003A0A87" w:rsidP="003A0A87">
      <w:pPr>
        <w:rPr>
          <w:sz w:val="24"/>
          <w:szCs w:val="24"/>
        </w:rPr>
      </w:pPr>
      <w:r w:rsidRPr="00206515">
        <w:rPr>
          <w:sz w:val="24"/>
          <w:szCs w:val="24"/>
        </w:rPr>
        <w:t xml:space="preserve">- замена батарей </w:t>
      </w:r>
      <w:proofErr w:type="spellStart"/>
      <w:r w:rsidRPr="00206515">
        <w:rPr>
          <w:sz w:val="24"/>
          <w:szCs w:val="24"/>
        </w:rPr>
        <w:t>ул.</w:t>
      </w:r>
      <w:r w:rsidR="00206515" w:rsidRPr="00206515">
        <w:rPr>
          <w:sz w:val="24"/>
          <w:szCs w:val="24"/>
        </w:rPr>
        <w:t>Юбилейная</w:t>
      </w:r>
      <w:proofErr w:type="spellEnd"/>
      <w:r w:rsidRPr="00206515">
        <w:rPr>
          <w:sz w:val="24"/>
          <w:szCs w:val="24"/>
        </w:rPr>
        <w:t>, д.</w:t>
      </w:r>
      <w:r w:rsidR="00206515" w:rsidRPr="00206515">
        <w:rPr>
          <w:sz w:val="24"/>
          <w:szCs w:val="24"/>
        </w:rPr>
        <w:t>11</w:t>
      </w:r>
      <w:r w:rsidRPr="00206515">
        <w:rPr>
          <w:sz w:val="24"/>
          <w:szCs w:val="24"/>
        </w:rPr>
        <w:t>, кв.</w:t>
      </w:r>
      <w:r w:rsidR="00206515" w:rsidRPr="00206515">
        <w:rPr>
          <w:sz w:val="24"/>
          <w:szCs w:val="24"/>
        </w:rPr>
        <w:t>21</w:t>
      </w:r>
      <w:r w:rsidRPr="00206515">
        <w:rPr>
          <w:sz w:val="24"/>
          <w:szCs w:val="24"/>
        </w:rPr>
        <w:t>;</w:t>
      </w:r>
    </w:p>
    <w:p w:rsidR="003A0A87" w:rsidRPr="00206515" w:rsidRDefault="003A0A87" w:rsidP="003A0A87">
      <w:pPr>
        <w:rPr>
          <w:sz w:val="24"/>
          <w:szCs w:val="24"/>
        </w:rPr>
      </w:pPr>
      <w:r w:rsidRPr="00206515">
        <w:rPr>
          <w:sz w:val="24"/>
          <w:szCs w:val="24"/>
        </w:rPr>
        <w:t xml:space="preserve">- замена балок перекрытия </w:t>
      </w:r>
      <w:proofErr w:type="spellStart"/>
      <w:r w:rsidRPr="00206515">
        <w:rPr>
          <w:sz w:val="24"/>
          <w:szCs w:val="24"/>
        </w:rPr>
        <w:t>Приоз.шоссе</w:t>
      </w:r>
      <w:proofErr w:type="spellEnd"/>
      <w:r w:rsidRPr="00206515">
        <w:rPr>
          <w:sz w:val="24"/>
          <w:szCs w:val="24"/>
        </w:rPr>
        <w:t>, д.15, кв.4;</w:t>
      </w:r>
    </w:p>
    <w:p w:rsidR="004F5811" w:rsidRPr="00206515" w:rsidRDefault="003A0A87" w:rsidP="003A0A87">
      <w:pPr>
        <w:rPr>
          <w:sz w:val="24"/>
          <w:szCs w:val="24"/>
        </w:rPr>
      </w:pPr>
      <w:r w:rsidRPr="00206515">
        <w:rPr>
          <w:sz w:val="24"/>
          <w:szCs w:val="24"/>
        </w:rPr>
        <w:t xml:space="preserve">- ремонт кровли </w:t>
      </w:r>
      <w:proofErr w:type="spellStart"/>
      <w:r w:rsidRPr="00206515">
        <w:rPr>
          <w:sz w:val="24"/>
          <w:szCs w:val="24"/>
        </w:rPr>
        <w:t>Приозерское</w:t>
      </w:r>
      <w:proofErr w:type="spellEnd"/>
      <w:r w:rsidRPr="00206515">
        <w:rPr>
          <w:sz w:val="24"/>
          <w:szCs w:val="24"/>
        </w:rPr>
        <w:t xml:space="preserve"> шоссе, д.6А;</w:t>
      </w:r>
    </w:p>
    <w:p w:rsidR="003A0A87" w:rsidRPr="003A0A87" w:rsidRDefault="003A0A87" w:rsidP="003A0A87">
      <w:pPr>
        <w:rPr>
          <w:sz w:val="24"/>
          <w:szCs w:val="24"/>
          <w:vertAlign w:val="subscript"/>
        </w:rPr>
      </w:pPr>
      <w:r w:rsidRPr="00206515">
        <w:rPr>
          <w:sz w:val="24"/>
          <w:szCs w:val="24"/>
        </w:rPr>
        <w:t xml:space="preserve">- установка и подключение газового оборудования </w:t>
      </w:r>
      <w:proofErr w:type="spellStart"/>
      <w:r w:rsidRPr="00206515">
        <w:rPr>
          <w:sz w:val="24"/>
          <w:szCs w:val="24"/>
        </w:rPr>
        <w:t>Приозерское</w:t>
      </w:r>
      <w:proofErr w:type="spellEnd"/>
      <w:r w:rsidRPr="00206515">
        <w:rPr>
          <w:sz w:val="24"/>
          <w:szCs w:val="24"/>
        </w:rPr>
        <w:t xml:space="preserve"> шоссе, д.17, кв.32.</w:t>
      </w:r>
    </w:p>
    <w:p w:rsidR="003A0A87" w:rsidRPr="003A0A87" w:rsidRDefault="003A0A87" w:rsidP="004F581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Также в бюджете предусмотрены с</w:t>
      </w:r>
      <w:r w:rsidRPr="003A0A87">
        <w:rPr>
          <w:sz w:val="24"/>
          <w:szCs w:val="24"/>
        </w:rPr>
        <w:t>редства юридическим лицам за содержание жилых и нежилых помещений в МКД</w:t>
      </w:r>
      <w:r w:rsidR="004F5811">
        <w:rPr>
          <w:sz w:val="24"/>
          <w:szCs w:val="24"/>
        </w:rPr>
        <w:t>.</w:t>
      </w:r>
    </w:p>
    <w:p w:rsidR="003A0A87" w:rsidRPr="003A0A87" w:rsidRDefault="003A0A87" w:rsidP="00B87227">
      <w:pPr>
        <w:jc w:val="both"/>
        <w:rPr>
          <w:sz w:val="24"/>
          <w:szCs w:val="24"/>
        </w:rPr>
      </w:pPr>
    </w:p>
    <w:p w:rsidR="00B87227" w:rsidRDefault="00B87227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6ED9" w:rsidRDefault="00C76ED9" w:rsidP="00C76ED9">
      <w:pPr>
        <w:ind w:firstLine="708"/>
        <w:jc w:val="both"/>
        <w:sectPr w:rsidR="00C76ED9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C76ED9" w:rsidRPr="00E50065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03312C">
        <w:rPr>
          <w:sz w:val="24"/>
          <w:szCs w:val="24"/>
        </w:rPr>
        <w:t>2</w:t>
      </w:r>
    </w:p>
    <w:p w:rsidR="00C76ED9" w:rsidRPr="00E50065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D2790D" w:rsidRDefault="00C76ED9" w:rsidP="00C76ED9">
      <w:pPr>
        <w:ind w:firstLine="59"/>
        <w:jc w:val="center"/>
        <w:rPr>
          <w:b/>
          <w:bCs/>
          <w:sz w:val="24"/>
          <w:szCs w:val="24"/>
        </w:rPr>
      </w:pPr>
      <w:r w:rsidRPr="00D2790D">
        <w:rPr>
          <w:b/>
          <w:bCs/>
          <w:sz w:val="24"/>
          <w:szCs w:val="24"/>
        </w:rPr>
        <w:t xml:space="preserve">Целевые показатели </w:t>
      </w:r>
    </w:p>
    <w:p w:rsid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>подпрограммы «</w:t>
      </w:r>
      <w:r w:rsidRPr="00E50065">
        <w:rPr>
          <w:b/>
          <w:bCs/>
          <w:color w:val="000001"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C76ED9" w:rsidRPr="00AC2578" w:rsidTr="00C76ED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76ED9" w:rsidRPr="00AC2578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D9" w:rsidRPr="00AC2578" w:rsidRDefault="00C76ED9" w:rsidP="00C76ED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6ED9" w:rsidRPr="00AC2578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программы)</w:t>
            </w:r>
          </w:p>
        </w:tc>
      </w:tr>
      <w:tr w:rsidR="00C76ED9" w:rsidRPr="00AC2578" w:rsidTr="00C76ED9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6ED9" w:rsidRPr="00AC2578" w:rsidTr="00C76ED9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>Показатель 1, единица измерения</w:t>
            </w:r>
          </w:p>
        </w:tc>
      </w:tr>
      <w:tr w:rsidR="00C76ED9" w:rsidRPr="00AC2578" w:rsidTr="00C76ED9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отремонтированных квартир муниципального жилого фонда,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0C0E9F" w:rsidRDefault="00C76ED9" w:rsidP="00C76ED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1774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6ED9" w:rsidRPr="00AC2578" w:rsidTr="00C76ED9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0C0E9F" w:rsidRDefault="00C76ED9" w:rsidP="00C76ED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C76ED9" w:rsidRDefault="00C76ED9" w:rsidP="00C76E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6ED9" w:rsidRPr="00E50065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03312C">
        <w:rPr>
          <w:sz w:val="24"/>
          <w:szCs w:val="24"/>
        </w:rPr>
        <w:t>3</w:t>
      </w:r>
    </w:p>
    <w:p w:rsid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DD0598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>Сведения о порядке сбора информации и методике расчета</w:t>
      </w:r>
    </w:p>
    <w:p w:rsid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DD0598">
        <w:rPr>
          <w:b/>
          <w:sz w:val="24"/>
          <w:szCs w:val="24"/>
        </w:rPr>
        <w:t xml:space="preserve">показателей (индикаторов) </w:t>
      </w:r>
      <w:r>
        <w:rPr>
          <w:b/>
          <w:sz w:val="24"/>
          <w:szCs w:val="24"/>
        </w:rPr>
        <w:t>под</w:t>
      </w:r>
      <w:r w:rsidRPr="00DD0598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FC04EC">
        <w:rPr>
          <w:b/>
          <w:bCs/>
          <w:sz w:val="24"/>
          <w:szCs w:val="24"/>
        </w:rPr>
        <w:t>«</w:t>
      </w:r>
      <w:r w:rsidRPr="00E50065">
        <w:rPr>
          <w:b/>
          <w:bCs/>
          <w:color w:val="000001"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Pr="00DD0598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6ED9" w:rsidRPr="006E2EF9" w:rsidRDefault="00C76ED9" w:rsidP="00C76E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C76ED9" w:rsidRPr="006E2EF9" w:rsidTr="00C76ED9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Реквизиты акта</w:t>
            </w:r>
          </w:p>
        </w:tc>
      </w:tr>
      <w:tr w:rsidR="00C76ED9" w:rsidRPr="006E2EF9" w:rsidTr="00C76ED9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8</w:t>
            </w:r>
          </w:p>
        </w:tc>
      </w:tr>
      <w:tr w:rsidR="00C17741" w:rsidRPr="006E2EF9" w:rsidTr="00C177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Количество отремонтированных квартир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7E6024" w:rsidP="007E6024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7E6024" w:rsidP="00C17741">
            <w:pPr>
              <w:autoSpaceDE w:val="0"/>
              <w:autoSpaceDN w:val="0"/>
              <w:adjustRightInd w:val="0"/>
              <w:jc w:val="both"/>
            </w:pPr>
            <w: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1" w:rsidRPr="006E2EF9" w:rsidRDefault="00C17741" w:rsidP="00C17741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C76ED9" w:rsidRPr="00E50065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03312C">
        <w:rPr>
          <w:sz w:val="24"/>
          <w:szCs w:val="24"/>
        </w:rPr>
        <w:t>4</w:t>
      </w:r>
    </w:p>
    <w:p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 xml:space="preserve">План реализации </w:t>
      </w:r>
      <w:r>
        <w:rPr>
          <w:b/>
          <w:sz w:val="24"/>
          <w:szCs w:val="24"/>
        </w:rPr>
        <w:t>подп</w:t>
      </w:r>
      <w:r w:rsidRPr="00DD0598">
        <w:rPr>
          <w:b/>
          <w:sz w:val="24"/>
          <w:szCs w:val="24"/>
        </w:rPr>
        <w:t>рограммы</w:t>
      </w:r>
    </w:p>
    <w:p w:rsidR="00883AE6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>«</w:t>
      </w:r>
      <w:r w:rsidRPr="00E50065">
        <w:rPr>
          <w:b/>
          <w:bCs/>
          <w:color w:val="000001"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</w:p>
    <w:p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>на 2022-2024 г</w:t>
      </w:r>
      <w:r w:rsidR="00883AE6">
        <w:rPr>
          <w:b/>
          <w:bCs/>
          <w:sz w:val="24"/>
          <w:szCs w:val="24"/>
        </w:rPr>
        <w:t>оды</w:t>
      </w: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DD0598" w:rsidTr="00C76ED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C76ED9" w:rsidRPr="00DD0598" w:rsidTr="00C76ED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прочие источники</w:t>
            </w:r>
          </w:p>
        </w:tc>
      </w:tr>
    </w:tbl>
    <w:p w:rsidR="00C76ED9" w:rsidRPr="00DD0598" w:rsidRDefault="00C76ED9" w:rsidP="00C76ED9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DD0598" w:rsidTr="00C76ED9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8</w:t>
            </w:r>
          </w:p>
        </w:tc>
      </w:tr>
      <w:tr w:rsidR="00C76ED9" w:rsidRPr="00DD0598" w:rsidTr="00C76ED9">
        <w:trPr>
          <w:trHeight w:val="68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883AE6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 «</w:t>
            </w:r>
            <w:r w:rsidRPr="005C0661">
              <w:rPr>
                <w:b/>
                <w:bCs/>
                <w:color w:val="000000"/>
              </w:rPr>
              <w:t xml:space="preserve">Капитальный ремонт многоквартирных домов на территории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Приозерский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Pr="00A20580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F85611" w:rsidP="00C76ED9">
            <w:pPr>
              <w:rPr>
                <w:b/>
                <w:color w:val="000000"/>
              </w:rPr>
            </w:pPr>
            <w:r w:rsidRPr="002D64DD">
              <w:rPr>
                <w:color w:val="000000"/>
              </w:rPr>
              <w:t xml:space="preserve">Администрация МО </w:t>
            </w:r>
            <w:proofErr w:type="spellStart"/>
            <w:r w:rsidRPr="002D64DD">
              <w:rPr>
                <w:color w:val="000000"/>
              </w:rPr>
              <w:t>Кузнечнинское</w:t>
            </w:r>
            <w:proofErr w:type="spellEnd"/>
            <w:r w:rsidRPr="002D64DD">
              <w:rPr>
                <w:color w:val="000000"/>
              </w:rPr>
              <w:t xml:space="preserve"> городское поселение МО </w:t>
            </w:r>
            <w:proofErr w:type="spellStart"/>
            <w:r w:rsidRPr="002D64DD">
              <w:rPr>
                <w:color w:val="000000"/>
              </w:rPr>
              <w:t>Приозерский</w:t>
            </w:r>
            <w:proofErr w:type="spellEnd"/>
            <w:r w:rsidRPr="002D64DD">
              <w:rPr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76ED9" w:rsidRPr="00DD0598" w:rsidTr="00C76ED9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76ED9" w:rsidRPr="00DD0598" w:rsidTr="00C76ED9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76ED9" w:rsidRPr="00DD0598" w:rsidTr="00C76E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ED9" w:rsidRPr="00DD0598" w:rsidRDefault="00C76ED9" w:rsidP="00C76E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76ED9" w:rsidRPr="00DD0598" w:rsidTr="00C76ED9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ED9" w:rsidRPr="00DD0598" w:rsidRDefault="00C76ED9" w:rsidP="00C76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0598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«Улучшение жилищных условий отдельных категорий граждан»: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rPr>
                <w:color w:val="000000"/>
              </w:rPr>
            </w:pPr>
            <w:r w:rsidRPr="002D64DD">
              <w:rPr>
                <w:color w:val="000000"/>
              </w:rPr>
              <w:t xml:space="preserve">Администрация МО </w:t>
            </w:r>
            <w:proofErr w:type="spellStart"/>
            <w:r w:rsidRPr="002D64DD">
              <w:rPr>
                <w:color w:val="000000"/>
              </w:rPr>
              <w:t>Кузнечнинское</w:t>
            </w:r>
            <w:proofErr w:type="spellEnd"/>
            <w:r w:rsidRPr="002D64DD">
              <w:rPr>
                <w:color w:val="000000"/>
              </w:rPr>
              <w:t xml:space="preserve"> городское поселение МО </w:t>
            </w:r>
            <w:proofErr w:type="spellStart"/>
            <w:r w:rsidRPr="002D64DD">
              <w:rPr>
                <w:color w:val="000000"/>
              </w:rPr>
              <w:t>Приозерский</w:t>
            </w:r>
            <w:proofErr w:type="spellEnd"/>
            <w:r w:rsidRPr="002D64DD">
              <w:rPr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  <w:r>
              <w:rPr>
                <w:color w:val="000000"/>
              </w:rPr>
              <w:t>Выборочный капитальный ремонт муниципального жилого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жилого фонда и нежилых помещений в МКД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DD0598" w:rsidTr="00A30A8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11" w:rsidRPr="00DD0598" w:rsidRDefault="00F85611" w:rsidP="00C76ED9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DD0598" w:rsidRDefault="00F85611" w:rsidP="00C7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76ED9" w:rsidRDefault="00C76ED9" w:rsidP="00F9461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DD0598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>
        <w:rPr>
          <w:b/>
          <w:bCs/>
        </w:rPr>
        <w:br w:type="page"/>
      </w:r>
    </w:p>
    <w:p w:rsidR="00C76ED9" w:rsidRDefault="00C76ED9" w:rsidP="002B7C3B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</w:rPr>
      </w:pPr>
      <w:r>
        <w:rPr>
          <w:sz w:val="24"/>
          <w:szCs w:val="24"/>
        </w:rPr>
        <w:lastRenderedPageBreak/>
        <w:t xml:space="preserve">Таблица </w:t>
      </w:r>
      <w:r w:rsidR="0003312C">
        <w:rPr>
          <w:sz w:val="24"/>
          <w:szCs w:val="24"/>
        </w:rPr>
        <w:t>5</w:t>
      </w: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>Сведения о налоговых расходах местного бюджета,</w:t>
      </w:r>
    </w:p>
    <w:p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 xml:space="preserve">направленных на достижение цели </w:t>
      </w:r>
      <w:r>
        <w:rPr>
          <w:b/>
          <w:bCs/>
          <w:sz w:val="24"/>
          <w:szCs w:val="24"/>
        </w:rPr>
        <w:t>под</w:t>
      </w:r>
      <w:r w:rsidRPr="00C324D4">
        <w:rPr>
          <w:b/>
          <w:bCs/>
          <w:sz w:val="24"/>
          <w:szCs w:val="24"/>
        </w:rPr>
        <w:t xml:space="preserve">программы </w:t>
      </w:r>
      <w:r w:rsidRPr="00FC04EC">
        <w:rPr>
          <w:b/>
          <w:bCs/>
          <w:sz w:val="24"/>
          <w:szCs w:val="24"/>
        </w:rPr>
        <w:t>«</w:t>
      </w:r>
      <w:r w:rsidRPr="00E50065">
        <w:rPr>
          <w:b/>
          <w:bCs/>
          <w:color w:val="000001"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C76ED9" w:rsidRPr="00C324D4" w:rsidTr="00C76ED9">
        <w:tc>
          <w:tcPr>
            <w:tcW w:w="176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C76ED9" w:rsidRPr="00C324D4" w:rsidTr="00C76ED9">
        <w:tc>
          <w:tcPr>
            <w:tcW w:w="176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7</w:t>
            </w:r>
          </w:p>
        </w:tc>
      </w:tr>
      <w:tr w:rsidR="00C76ED9" w:rsidRPr="00C324D4" w:rsidTr="00C76ED9">
        <w:tc>
          <w:tcPr>
            <w:tcW w:w="176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:rsidTr="00C76ED9">
        <w:tc>
          <w:tcPr>
            <w:tcW w:w="176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:rsidTr="00C76ED9">
        <w:tc>
          <w:tcPr>
            <w:tcW w:w="1763" w:type="dxa"/>
            <w:vMerge w:val="restart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:rsidTr="00C76ED9">
        <w:tc>
          <w:tcPr>
            <w:tcW w:w="1763" w:type="dxa"/>
            <w:vMerge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C76ED9" w:rsidRPr="00E50065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03312C">
        <w:rPr>
          <w:sz w:val="24"/>
          <w:szCs w:val="24"/>
        </w:rPr>
        <w:t>6</w:t>
      </w: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24D4">
        <w:rPr>
          <w:b/>
          <w:sz w:val="24"/>
          <w:szCs w:val="24"/>
        </w:rPr>
        <w:t>Информация</w:t>
      </w:r>
    </w:p>
    <w:p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sz w:val="24"/>
          <w:szCs w:val="24"/>
        </w:rPr>
        <w:t xml:space="preserve">о ходе реализации </w:t>
      </w:r>
      <w:r w:rsidRPr="00C324D4">
        <w:rPr>
          <w:b/>
          <w:bCs/>
          <w:sz w:val="24"/>
          <w:szCs w:val="24"/>
        </w:rPr>
        <w:t>подпрограммы «</w:t>
      </w:r>
      <w:r w:rsidRPr="00E50065">
        <w:rPr>
          <w:b/>
          <w:bCs/>
          <w:color w:val="000001"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24D4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C76ED9" w:rsidRDefault="00C76ED9" w:rsidP="00C76ED9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6ED9" w:rsidRDefault="00C76ED9" w:rsidP="00C76ED9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1. Выполнение плана мероприятий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6ED9" w:rsidRPr="00D655AB" w:rsidTr="00C76ED9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6ED9" w:rsidRPr="00D655AB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</w:tr>
      <w:tr w:rsidR="00C76ED9" w:rsidRPr="00D655AB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76ED9" w:rsidRPr="00D655AB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</w:pPr>
    </w:p>
    <w:p w:rsidR="00C76ED9" w:rsidRPr="00D655AB" w:rsidRDefault="00C76ED9" w:rsidP="00C76ED9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 w:rsidRPr="00D655AB">
        <w:rPr>
          <w:sz w:val="24"/>
          <w:szCs w:val="24"/>
        </w:rPr>
        <w:t>2.Достижение целевых показателей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(ежегодно нарастающим итогом)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_______________________</w:t>
      </w:r>
    </w:p>
    <w:p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6ED9" w:rsidRPr="00D655AB" w:rsidTr="00C76ED9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76ED9" w:rsidRPr="00D655AB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C76ED9" w:rsidRPr="00D655AB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76ED9" w:rsidRPr="00D655AB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0BFC" w:rsidRDefault="00A70BFC" w:rsidP="00C76ED9">
      <w:pPr>
        <w:ind w:firstLine="708"/>
        <w:jc w:val="both"/>
      </w:pPr>
    </w:p>
    <w:p w:rsidR="00C76ED9" w:rsidRPr="00E50065" w:rsidRDefault="00C76ED9" w:rsidP="00C76ED9"/>
    <w:p w:rsidR="00C76ED9" w:rsidRPr="00E50065" w:rsidRDefault="00C76ED9" w:rsidP="00C76ED9">
      <w:pPr>
        <w:sectPr w:rsidR="00C76ED9" w:rsidRPr="00E50065" w:rsidSect="005C0661">
          <w:pgSz w:w="16838" w:h="11906" w:orient="landscape"/>
          <w:pgMar w:top="1134" w:right="357" w:bottom="284" w:left="295" w:header="709" w:footer="709" w:gutter="0"/>
          <w:cols w:space="708"/>
          <w:docGrid w:linePitch="360"/>
        </w:sectPr>
      </w:pPr>
    </w:p>
    <w:p w:rsidR="000901D2" w:rsidRPr="00E50065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ПАСПОРТ</w:t>
      </w:r>
    </w:p>
    <w:p w:rsidR="000901D2" w:rsidRPr="00E50065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</w:t>
      </w:r>
      <w:r w:rsidR="007B205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 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="00883AE6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на 20</w:t>
      </w:r>
      <w:r w:rsidR="00FF2420"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="00EF5B3A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FF2420"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="00EF5B3A">
        <w:rPr>
          <w:rFonts w:ascii="Times New Roman" w:hAnsi="Times New Roman" w:cs="Times New Roman"/>
          <w:b/>
          <w:bCs/>
          <w:color w:val="000001"/>
          <w:sz w:val="24"/>
          <w:szCs w:val="24"/>
        </w:rPr>
        <w:t>4</w:t>
      </w:r>
      <w:r w:rsidRPr="00E5006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</w:t>
      </w:r>
      <w:r w:rsidR="00883AE6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оды</w:t>
      </w:r>
    </w:p>
    <w:p w:rsidR="000901D2" w:rsidRDefault="000901D2" w:rsidP="00DD30D0">
      <w:pPr>
        <w:pStyle w:val="FORMATTEXT"/>
        <w:ind w:firstLine="568"/>
        <w:jc w:val="both"/>
        <w:rPr>
          <w:b/>
          <w:bCs/>
          <w:color w:val="000001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1"/>
        <w:gridCol w:w="5811"/>
      </w:tblGrid>
      <w:tr w:rsidR="00EF5B3A" w:rsidRPr="00960A9D" w:rsidTr="001E65D6">
        <w:tc>
          <w:tcPr>
            <w:tcW w:w="4401" w:type="dxa"/>
            <w:tcBorders>
              <w:top w:val="single" w:sz="4" w:space="0" w:color="auto"/>
            </w:tcBorders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1E65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EF5B3A" w:rsidRPr="00960A9D" w:rsidRDefault="00EF5B3A" w:rsidP="001B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33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4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3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E65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EF5B3A" w:rsidRPr="00960A9D" w:rsidRDefault="008313C2" w:rsidP="00831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8313C2" w:rsidRPr="00960A9D" w:rsidTr="001E65D6">
        <w:tc>
          <w:tcPr>
            <w:tcW w:w="4401" w:type="dxa"/>
          </w:tcPr>
          <w:p w:rsidR="008313C2" w:rsidRPr="005B5EE4" w:rsidRDefault="008313C2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астники подпрограммы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B75B73" w:rsidRDefault="00B75B73" w:rsidP="00B75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  <w:p w:rsidR="008313C2" w:rsidRPr="00960A9D" w:rsidRDefault="00B75B73" w:rsidP="00B75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Администрации ЛО</w:t>
            </w:r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E65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EF5B3A" w:rsidRPr="00960A9D" w:rsidRDefault="0021455C" w:rsidP="00214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</w:t>
            </w:r>
            <w:r w:rsidR="00EF5B3A">
              <w:rPr>
                <w:sz w:val="24"/>
                <w:szCs w:val="24"/>
              </w:rPr>
              <w:t xml:space="preserve"> условий граждан</w:t>
            </w:r>
            <w:r w:rsidR="00EF5B3A" w:rsidRPr="00E50065">
              <w:rPr>
                <w:sz w:val="22"/>
                <w:szCs w:val="22"/>
              </w:rPr>
              <w:t xml:space="preserve"> </w:t>
            </w:r>
            <w:r w:rsidR="00EF5B3A" w:rsidRPr="0021455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F5B3A" w:rsidRPr="0021455C">
              <w:rPr>
                <w:sz w:val="24"/>
                <w:szCs w:val="24"/>
              </w:rPr>
              <w:t>Кузнечнинское</w:t>
            </w:r>
            <w:proofErr w:type="spellEnd"/>
            <w:r w:rsidR="00EF5B3A" w:rsidRPr="0021455C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EF5B3A" w:rsidRPr="0021455C">
              <w:rPr>
                <w:sz w:val="24"/>
                <w:szCs w:val="24"/>
              </w:rPr>
              <w:t>Приозерский</w:t>
            </w:r>
            <w:proofErr w:type="spellEnd"/>
            <w:r w:rsidR="00EF5B3A" w:rsidRPr="0021455C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E65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EF5B3A" w:rsidRPr="00960A9D" w:rsidRDefault="00EF5B3A" w:rsidP="00353316">
            <w:pPr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Снижение доли аварийного жилья в жилищном фонде на территории муниципального образования </w:t>
            </w:r>
            <w:proofErr w:type="spellStart"/>
            <w:r w:rsidRPr="0021455C">
              <w:rPr>
                <w:sz w:val="24"/>
                <w:szCs w:val="24"/>
              </w:rPr>
              <w:t>Кузнечнинское</w:t>
            </w:r>
            <w:proofErr w:type="spellEnd"/>
            <w:r w:rsidRPr="0021455C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1455C">
              <w:rPr>
                <w:sz w:val="24"/>
                <w:szCs w:val="24"/>
              </w:rPr>
              <w:t>Приозерский</w:t>
            </w:r>
            <w:proofErr w:type="spellEnd"/>
            <w:r w:rsidRPr="0021455C">
              <w:rPr>
                <w:sz w:val="24"/>
                <w:szCs w:val="24"/>
              </w:rPr>
              <w:t xml:space="preserve"> муниципальный район Ленинградской области.</w:t>
            </w:r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1E65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353316" w:rsidRDefault="00353316" w:rsidP="00CB7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3DAB" w:rsidRDefault="00AE3DAB" w:rsidP="00AE3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жилых помещений у застройщиков в строящихся МКД – 36 ед.</w:t>
            </w:r>
          </w:p>
          <w:p w:rsidR="00AE3DAB" w:rsidRDefault="00AE3DAB" w:rsidP="00AE3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Выкуп жилых помещений у собственников – 9 ед.</w:t>
            </w:r>
          </w:p>
          <w:p w:rsidR="003E7039" w:rsidRDefault="003E7039" w:rsidP="00CB7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расселенных помещений – 9 ед.</w:t>
            </w:r>
          </w:p>
          <w:p w:rsidR="003E7039" w:rsidRDefault="009526BA" w:rsidP="00CB7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Расселенная площадь 362,8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16" w:rsidRDefault="00353316" w:rsidP="00CB7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7039" w:rsidRPr="003E7039" w:rsidRDefault="003E7039" w:rsidP="003E7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0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расселенных помещений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E703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9526BA" w:rsidRDefault="009526BA" w:rsidP="00952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Расселенная площадь 1653,7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039" w:rsidRPr="00960A9D" w:rsidRDefault="003E7039" w:rsidP="003E7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снесенных домов – 5 ед.</w:t>
            </w:r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AC401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EF5B3A" w:rsidRPr="00960A9D" w:rsidRDefault="00B75B73" w:rsidP="0021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EF5B3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устойчивого сокращения непригодного </w:t>
            </w:r>
            <w:r w:rsidR="00214B66">
              <w:rPr>
                <w:rFonts w:ascii="Times New Roman" w:hAnsi="Times New Roman" w:cs="Times New Roman"/>
                <w:sz w:val="24"/>
                <w:szCs w:val="24"/>
              </w:rPr>
              <w:t>для проживания жилищного фонда»</w:t>
            </w:r>
          </w:p>
        </w:tc>
      </w:tr>
      <w:tr w:rsidR="00EF5B3A" w:rsidRPr="00E50065" w:rsidTr="001E65D6">
        <w:tc>
          <w:tcPr>
            <w:tcW w:w="4401" w:type="dxa"/>
          </w:tcPr>
          <w:p w:rsidR="00EF5B3A" w:rsidRPr="005B5EE4" w:rsidRDefault="00EF5B3A" w:rsidP="008313C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AC4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A" w:rsidRPr="0021455C" w:rsidRDefault="00EF5B3A" w:rsidP="003533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</w:t>
            </w:r>
            <w:r w:rsidR="008313C2" w:rsidRPr="0021455C">
              <w:rPr>
                <w:sz w:val="24"/>
                <w:szCs w:val="24"/>
              </w:rPr>
              <w:t>под</w:t>
            </w:r>
            <w:r w:rsidRPr="0021455C">
              <w:rPr>
                <w:sz w:val="24"/>
                <w:szCs w:val="24"/>
              </w:rPr>
              <w:t xml:space="preserve">программы, составляет </w:t>
            </w:r>
            <w:r w:rsidR="009526BA">
              <w:rPr>
                <w:sz w:val="24"/>
                <w:szCs w:val="24"/>
              </w:rPr>
              <w:t>46</w:t>
            </w:r>
            <w:r w:rsidR="008313C2" w:rsidRPr="0021455C">
              <w:rPr>
                <w:sz w:val="24"/>
                <w:szCs w:val="24"/>
              </w:rPr>
              <w:t>0</w:t>
            </w:r>
            <w:r w:rsidR="009526BA">
              <w:rPr>
                <w:sz w:val="24"/>
                <w:szCs w:val="24"/>
              </w:rPr>
              <w:t>8</w:t>
            </w:r>
            <w:r w:rsidRPr="0021455C">
              <w:rPr>
                <w:sz w:val="24"/>
                <w:szCs w:val="24"/>
              </w:rPr>
              <w:t>,</w:t>
            </w:r>
            <w:r w:rsidR="009526BA">
              <w:rPr>
                <w:sz w:val="24"/>
                <w:szCs w:val="24"/>
              </w:rPr>
              <w:t>4</w:t>
            </w:r>
            <w:r w:rsidRPr="0021455C">
              <w:rPr>
                <w:sz w:val="24"/>
                <w:szCs w:val="24"/>
              </w:rPr>
              <w:t xml:space="preserve">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.:</w:t>
            </w:r>
          </w:p>
          <w:p w:rsidR="00EF5B3A" w:rsidRPr="0021455C" w:rsidRDefault="00EF5B3A" w:rsidP="003533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>на 202</w:t>
            </w:r>
            <w:r w:rsidR="009526BA">
              <w:rPr>
                <w:sz w:val="24"/>
                <w:szCs w:val="24"/>
              </w:rPr>
              <w:t>3</w:t>
            </w:r>
            <w:r w:rsidRPr="0021455C">
              <w:rPr>
                <w:sz w:val="24"/>
                <w:szCs w:val="24"/>
              </w:rPr>
              <w:t xml:space="preserve"> г. – </w:t>
            </w:r>
            <w:r w:rsidR="008313C2" w:rsidRPr="0021455C">
              <w:rPr>
                <w:sz w:val="24"/>
                <w:szCs w:val="24"/>
              </w:rPr>
              <w:t>2</w:t>
            </w:r>
            <w:r w:rsidRPr="0021455C">
              <w:rPr>
                <w:sz w:val="24"/>
                <w:szCs w:val="24"/>
              </w:rPr>
              <w:t>30</w:t>
            </w:r>
            <w:r w:rsidR="008313C2" w:rsidRPr="0021455C">
              <w:rPr>
                <w:sz w:val="24"/>
                <w:szCs w:val="24"/>
              </w:rPr>
              <w:t>4</w:t>
            </w:r>
            <w:r w:rsidRPr="0021455C">
              <w:rPr>
                <w:sz w:val="24"/>
                <w:szCs w:val="24"/>
              </w:rPr>
              <w:t xml:space="preserve">,2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EF5B3A" w:rsidRDefault="00EF5B3A" w:rsidP="00831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        - средства местного бюджета – </w:t>
            </w:r>
            <w:r w:rsidR="008313C2" w:rsidRPr="0021455C">
              <w:rPr>
                <w:sz w:val="24"/>
                <w:szCs w:val="24"/>
              </w:rPr>
              <w:t>23</w:t>
            </w:r>
            <w:r w:rsidRPr="0021455C">
              <w:rPr>
                <w:sz w:val="24"/>
                <w:szCs w:val="24"/>
              </w:rPr>
              <w:t>0</w:t>
            </w:r>
            <w:r w:rsidR="008313C2" w:rsidRPr="0021455C">
              <w:rPr>
                <w:sz w:val="24"/>
                <w:szCs w:val="24"/>
              </w:rPr>
              <w:t>4</w:t>
            </w:r>
            <w:r w:rsidRPr="0021455C">
              <w:rPr>
                <w:sz w:val="24"/>
                <w:szCs w:val="24"/>
              </w:rPr>
              <w:t>,2 тыс. руб.</w:t>
            </w:r>
          </w:p>
          <w:p w:rsidR="009526BA" w:rsidRPr="0021455C" w:rsidRDefault="009526BA" w:rsidP="00952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</w:t>
            </w:r>
            <w:r w:rsidRPr="0021455C">
              <w:rPr>
                <w:sz w:val="24"/>
                <w:szCs w:val="24"/>
              </w:rPr>
              <w:t xml:space="preserve"> г. – 2304,2 </w:t>
            </w:r>
            <w:proofErr w:type="spellStart"/>
            <w:r w:rsidRPr="0021455C">
              <w:rPr>
                <w:sz w:val="24"/>
                <w:szCs w:val="24"/>
              </w:rPr>
              <w:t>тыс.руб</w:t>
            </w:r>
            <w:proofErr w:type="spellEnd"/>
            <w:r w:rsidRPr="0021455C">
              <w:rPr>
                <w:sz w:val="24"/>
                <w:szCs w:val="24"/>
              </w:rPr>
              <w:t>., в том числе по источникам финансирования:</w:t>
            </w:r>
          </w:p>
          <w:p w:rsidR="009526BA" w:rsidRPr="0021455C" w:rsidRDefault="009526BA" w:rsidP="00952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C">
              <w:rPr>
                <w:sz w:val="24"/>
                <w:szCs w:val="24"/>
              </w:rPr>
              <w:t xml:space="preserve">        - средства местного бюджета – 2304,2 тыс. руб.</w:t>
            </w:r>
          </w:p>
        </w:tc>
      </w:tr>
      <w:tr w:rsidR="00EF5B3A" w:rsidRPr="00960A9D" w:rsidTr="001E65D6">
        <w:tc>
          <w:tcPr>
            <w:tcW w:w="4401" w:type="dxa"/>
          </w:tcPr>
          <w:p w:rsidR="00EF5B3A" w:rsidRPr="005B5EE4" w:rsidRDefault="00EF5B3A" w:rsidP="007B2051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0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- всего, в том числе по годам реализации</w:t>
            </w:r>
          </w:p>
        </w:tc>
        <w:tc>
          <w:tcPr>
            <w:tcW w:w="5811" w:type="dxa"/>
          </w:tcPr>
          <w:p w:rsidR="00EF5B3A" w:rsidRPr="00960A9D" w:rsidRDefault="00EF5B3A" w:rsidP="0035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313C2" w:rsidRPr="00E50065" w:rsidRDefault="008313C2" w:rsidP="00214B66">
      <w:pPr>
        <w:pStyle w:val="a6"/>
        <w:numPr>
          <w:ilvl w:val="0"/>
          <w:numId w:val="4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Общая характеристика сферы реализации </w:t>
      </w:r>
      <w:r w:rsidR="007B2051">
        <w:rPr>
          <w:b/>
          <w:bCs/>
          <w:i/>
          <w:iCs/>
          <w:sz w:val="24"/>
          <w:szCs w:val="24"/>
        </w:rPr>
        <w:t>П</w:t>
      </w:r>
      <w:r>
        <w:rPr>
          <w:b/>
          <w:bCs/>
          <w:i/>
          <w:iCs/>
          <w:sz w:val="24"/>
          <w:szCs w:val="24"/>
        </w:rPr>
        <w:t>одпрограммы</w:t>
      </w:r>
      <w:r w:rsidR="007B2051">
        <w:rPr>
          <w:b/>
          <w:bCs/>
          <w:i/>
          <w:iCs/>
          <w:sz w:val="24"/>
          <w:szCs w:val="24"/>
        </w:rPr>
        <w:t xml:space="preserve"> 3</w:t>
      </w:r>
    </w:p>
    <w:p w:rsidR="00AD2932" w:rsidRPr="00E50065" w:rsidRDefault="00AD2932" w:rsidP="00AD2932">
      <w:pPr>
        <w:pStyle w:val="a6"/>
        <w:rPr>
          <w:b/>
          <w:bCs/>
          <w:i/>
          <w:iCs/>
          <w:sz w:val="22"/>
          <w:szCs w:val="22"/>
        </w:rPr>
      </w:pPr>
    </w:p>
    <w:p w:rsidR="000901D2" w:rsidRPr="00E50065" w:rsidRDefault="000901D2" w:rsidP="00DD30D0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</w:t>
      </w:r>
      <w:r w:rsidR="009526BA">
        <w:rPr>
          <w:sz w:val="22"/>
          <w:szCs w:val="22"/>
        </w:rPr>
        <w:t>ж</w:t>
      </w:r>
      <w:r w:rsidR="00214B66">
        <w:rPr>
          <w:sz w:val="22"/>
          <w:szCs w:val="22"/>
        </w:rPr>
        <w:t>и</w:t>
      </w:r>
      <w:r w:rsidR="009526BA">
        <w:rPr>
          <w:sz w:val="22"/>
          <w:szCs w:val="22"/>
        </w:rPr>
        <w:t>лищно-</w:t>
      </w:r>
      <w:r w:rsidRPr="00E50065">
        <w:rPr>
          <w:sz w:val="22"/>
          <w:szCs w:val="22"/>
        </w:rPr>
        <w:t>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F5626" w:rsidRPr="00E50065" w:rsidRDefault="007640F1" w:rsidP="000F5626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 xml:space="preserve">На 1 </w:t>
      </w:r>
      <w:r w:rsidR="00E77A47" w:rsidRPr="00E50065">
        <w:rPr>
          <w:sz w:val="22"/>
          <w:szCs w:val="22"/>
        </w:rPr>
        <w:t>декабря</w:t>
      </w:r>
      <w:r w:rsidRPr="00E50065">
        <w:rPr>
          <w:sz w:val="22"/>
          <w:szCs w:val="22"/>
        </w:rPr>
        <w:t xml:space="preserve"> 20</w:t>
      </w:r>
      <w:r w:rsidR="00FF614A" w:rsidRPr="00E50065">
        <w:rPr>
          <w:sz w:val="22"/>
          <w:szCs w:val="22"/>
        </w:rPr>
        <w:t>2</w:t>
      </w:r>
      <w:r w:rsidR="00791EFB">
        <w:rPr>
          <w:sz w:val="22"/>
          <w:szCs w:val="22"/>
        </w:rPr>
        <w:t>1</w:t>
      </w:r>
      <w:r w:rsidRPr="00E50065">
        <w:rPr>
          <w:sz w:val="22"/>
          <w:szCs w:val="22"/>
        </w:rPr>
        <w:t xml:space="preserve"> года площадь </w:t>
      </w:r>
      <w:r w:rsidR="009C5AF3" w:rsidRPr="00E50065">
        <w:rPr>
          <w:sz w:val="22"/>
          <w:szCs w:val="22"/>
        </w:rPr>
        <w:t xml:space="preserve">жилых помещений </w:t>
      </w:r>
      <w:r w:rsidRPr="00E50065">
        <w:rPr>
          <w:sz w:val="22"/>
          <w:szCs w:val="22"/>
        </w:rPr>
        <w:t xml:space="preserve">аварийного жилищного фонда на территории МО </w:t>
      </w:r>
      <w:proofErr w:type="spellStart"/>
      <w:r w:rsidRPr="00E50065">
        <w:rPr>
          <w:sz w:val="22"/>
          <w:szCs w:val="22"/>
        </w:rPr>
        <w:t>Кузнечнинское</w:t>
      </w:r>
      <w:proofErr w:type="spellEnd"/>
      <w:r w:rsidRPr="00E50065">
        <w:rPr>
          <w:sz w:val="22"/>
          <w:szCs w:val="22"/>
        </w:rPr>
        <w:t xml:space="preserve"> городское поселение, учтенного в реестре, составляет 2</w:t>
      </w:r>
      <w:r w:rsidR="000F5626" w:rsidRPr="00E50065">
        <w:rPr>
          <w:sz w:val="22"/>
          <w:szCs w:val="22"/>
        </w:rPr>
        <w:t>31</w:t>
      </w:r>
      <w:r w:rsidR="00522C27" w:rsidRPr="00E50065">
        <w:rPr>
          <w:sz w:val="22"/>
          <w:szCs w:val="22"/>
        </w:rPr>
        <w:t>7</w:t>
      </w:r>
      <w:r w:rsidRPr="00E50065">
        <w:rPr>
          <w:sz w:val="22"/>
          <w:szCs w:val="22"/>
        </w:rPr>
        <w:t>,</w:t>
      </w:r>
      <w:r w:rsidR="00522C27" w:rsidRPr="00E50065">
        <w:rPr>
          <w:sz w:val="22"/>
          <w:szCs w:val="22"/>
        </w:rPr>
        <w:t>6</w:t>
      </w:r>
      <w:r w:rsidRPr="00E50065">
        <w:rPr>
          <w:sz w:val="22"/>
          <w:szCs w:val="22"/>
        </w:rPr>
        <w:t xml:space="preserve"> </w:t>
      </w:r>
      <w:proofErr w:type="spellStart"/>
      <w:r w:rsidRPr="00E50065">
        <w:rPr>
          <w:sz w:val="22"/>
          <w:szCs w:val="22"/>
        </w:rPr>
        <w:t>кв.м</w:t>
      </w:r>
      <w:proofErr w:type="spellEnd"/>
      <w:r w:rsidRPr="00E50065">
        <w:rPr>
          <w:sz w:val="22"/>
          <w:szCs w:val="22"/>
        </w:rPr>
        <w:t xml:space="preserve">. (всего – </w:t>
      </w:r>
      <w:r w:rsidR="000F5626" w:rsidRPr="00E50065">
        <w:rPr>
          <w:sz w:val="22"/>
          <w:szCs w:val="22"/>
        </w:rPr>
        <w:t>5</w:t>
      </w:r>
      <w:r w:rsidRPr="00E50065">
        <w:rPr>
          <w:sz w:val="22"/>
          <w:szCs w:val="22"/>
        </w:rPr>
        <w:t xml:space="preserve"> жилых домов), подлежат расселению </w:t>
      </w:r>
      <w:r w:rsidR="000F5626" w:rsidRPr="00E50065">
        <w:rPr>
          <w:sz w:val="22"/>
          <w:szCs w:val="22"/>
        </w:rPr>
        <w:t>4</w:t>
      </w:r>
      <w:r w:rsidR="00E93E0E" w:rsidRPr="00E50065">
        <w:rPr>
          <w:sz w:val="22"/>
          <w:szCs w:val="22"/>
        </w:rPr>
        <w:t>5</w:t>
      </w:r>
      <w:r w:rsidRPr="00E50065">
        <w:rPr>
          <w:sz w:val="22"/>
          <w:szCs w:val="22"/>
        </w:rPr>
        <w:t xml:space="preserve"> жил</w:t>
      </w:r>
      <w:r w:rsidR="000F5626" w:rsidRPr="00E50065">
        <w:rPr>
          <w:sz w:val="22"/>
          <w:szCs w:val="22"/>
        </w:rPr>
        <w:t>ых</w:t>
      </w:r>
      <w:r w:rsidRPr="00E50065">
        <w:rPr>
          <w:sz w:val="22"/>
          <w:szCs w:val="22"/>
        </w:rPr>
        <w:t xml:space="preserve"> помещени</w:t>
      </w:r>
      <w:r w:rsidR="000F5626" w:rsidRPr="00E50065">
        <w:rPr>
          <w:sz w:val="22"/>
          <w:szCs w:val="22"/>
        </w:rPr>
        <w:t>й</w:t>
      </w:r>
      <w:r w:rsidRPr="00E50065">
        <w:rPr>
          <w:sz w:val="22"/>
          <w:szCs w:val="22"/>
        </w:rPr>
        <w:t xml:space="preserve"> общей площадью 2</w:t>
      </w:r>
      <w:r w:rsidR="000F5626" w:rsidRPr="00E50065">
        <w:rPr>
          <w:sz w:val="22"/>
          <w:szCs w:val="22"/>
        </w:rPr>
        <w:t>0</w:t>
      </w:r>
      <w:r w:rsidR="00E93E0E" w:rsidRPr="00E50065">
        <w:rPr>
          <w:sz w:val="22"/>
          <w:szCs w:val="22"/>
        </w:rPr>
        <w:t>1</w:t>
      </w:r>
      <w:r w:rsidR="00522C27" w:rsidRPr="00E50065">
        <w:rPr>
          <w:sz w:val="22"/>
          <w:szCs w:val="22"/>
        </w:rPr>
        <w:t>6</w:t>
      </w:r>
      <w:r w:rsidRPr="00E50065">
        <w:rPr>
          <w:sz w:val="22"/>
          <w:szCs w:val="22"/>
        </w:rPr>
        <w:t>,</w:t>
      </w:r>
      <w:r w:rsidR="00E93E0E" w:rsidRPr="00E50065">
        <w:rPr>
          <w:sz w:val="22"/>
          <w:szCs w:val="22"/>
        </w:rPr>
        <w:t>5</w:t>
      </w:r>
      <w:r w:rsidR="000F5626" w:rsidRPr="00E50065">
        <w:rPr>
          <w:sz w:val="22"/>
          <w:szCs w:val="22"/>
        </w:rPr>
        <w:t>0</w:t>
      </w:r>
      <w:r w:rsidRPr="00E50065">
        <w:rPr>
          <w:sz w:val="22"/>
          <w:szCs w:val="22"/>
        </w:rPr>
        <w:t xml:space="preserve"> </w:t>
      </w:r>
      <w:proofErr w:type="spellStart"/>
      <w:r w:rsidRPr="00E50065">
        <w:rPr>
          <w:sz w:val="22"/>
          <w:szCs w:val="22"/>
        </w:rPr>
        <w:t>кв.м</w:t>
      </w:r>
      <w:proofErr w:type="spellEnd"/>
      <w:r w:rsidRPr="00E50065">
        <w:rPr>
          <w:sz w:val="22"/>
          <w:szCs w:val="22"/>
        </w:rPr>
        <w:t>., требуется переселение 1</w:t>
      </w:r>
      <w:r w:rsidR="000F5626" w:rsidRPr="00E50065">
        <w:rPr>
          <w:sz w:val="22"/>
          <w:szCs w:val="22"/>
        </w:rPr>
        <w:t>2</w:t>
      </w:r>
      <w:r w:rsidR="00791EFB">
        <w:rPr>
          <w:sz w:val="22"/>
          <w:szCs w:val="22"/>
        </w:rPr>
        <w:t>8</w:t>
      </w:r>
      <w:r w:rsidRPr="00E50065">
        <w:rPr>
          <w:sz w:val="22"/>
          <w:szCs w:val="22"/>
        </w:rPr>
        <w:t xml:space="preserve"> жителей.</w:t>
      </w:r>
    </w:p>
    <w:p w:rsidR="000F5626" w:rsidRPr="00E50065" w:rsidRDefault="000F5626" w:rsidP="000F5626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 xml:space="preserve">Жилье, занимаемое на условиях социального найма и являющееся муниципальной собственностью, составляет 34% от </w:t>
      </w:r>
      <w:r w:rsidR="00FD167E" w:rsidRPr="00E50065">
        <w:rPr>
          <w:sz w:val="22"/>
          <w:szCs w:val="22"/>
        </w:rPr>
        <w:t xml:space="preserve">расселяемой </w:t>
      </w:r>
      <w:r w:rsidRPr="00E50065">
        <w:rPr>
          <w:sz w:val="22"/>
          <w:szCs w:val="22"/>
        </w:rPr>
        <w:t>площади аварийного жилья.</w:t>
      </w:r>
    </w:p>
    <w:p w:rsidR="007640F1" w:rsidRPr="00E50065" w:rsidRDefault="00072B6E" w:rsidP="00F31FA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Улучшение условий проживания граждан в рамках реализации данной подпрограммы будет осуществляться путем</w:t>
      </w:r>
      <w:r w:rsidR="00923434">
        <w:rPr>
          <w:sz w:val="22"/>
          <w:szCs w:val="22"/>
        </w:rPr>
        <w:t xml:space="preserve"> </w:t>
      </w:r>
      <w:r w:rsidR="009526BA">
        <w:rPr>
          <w:sz w:val="22"/>
          <w:szCs w:val="22"/>
        </w:rPr>
        <w:t>приобретения помещений у застройщиков с строящихся МКД и выкупа жилых помещений у собственников.</w:t>
      </w:r>
    </w:p>
    <w:p w:rsidR="000901D2" w:rsidRPr="00E50065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E50065" w:rsidRDefault="00C97C29" w:rsidP="00C97C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0065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E5006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234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Приоритеты и </w:t>
      </w:r>
      <w:r w:rsidRPr="00E500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цели </w:t>
      </w:r>
      <w:r w:rsidR="00B30F2E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муниципальной политики в сфере реализации</w:t>
      </w:r>
      <w:r w:rsidRPr="00E500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Подпрограммы</w:t>
      </w:r>
      <w:r w:rsidR="007B20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</w:t>
      </w:r>
    </w:p>
    <w:p w:rsid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2B6E" w:rsidRPr="00E50065" w:rsidRDefault="00072B6E" w:rsidP="00072B6E">
      <w:pPr>
        <w:ind w:firstLine="720"/>
        <w:jc w:val="both"/>
        <w:rPr>
          <w:sz w:val="22"/>
          <w:szCs w:val="22"/>
        </w:rPr>
      </w:pPr>
      <w:r w:rsidRPr="00E50065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</w:t>
      </w:r>
      <w:r>
        <w:rPr>
          <w:sz w:val="22"/>
          <w:szCs w:val="22"/>
        </w:rPr>
        <w:t xml:space="preserve">Данная подпрограмма предусматривает финансирование мероприятий, реализуемых в рамках </w:t>
      </w:r>
      <w:r w:rsidRPr="00791EFB">
        <w:rPr>
          <w:sz w:val="22"/>
          <w:szCs w:val="22"/>
        </w:rPr>
        <w:t>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>
        <w:rPr>
          <w:sz w:val="22"/>
          <w:szCs w:val="22"/>
        </w:rPr>
        <w:t>,</w:t>
      </w:r>
      <w:r w:rsidRPr="00791EFB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791EFB">
        <w:rPr>
          <w:sz w:val="22"/>
          <w:szCs w:val="22"/>
        </w:rPr>
        <w:t>едерального проекта «Обеспечение устойчивого сокращения</w:t>
      </w:r>
      <w:r>
        <w:rPr>
          <w:sz w:val="24"/>
          <w:szCs w:val="24"/>
        </w:rPr>
        <w:t xml:space="preserve"> непригодного для проживания жилищного фонда» (Регионального проекта «Обеспечение устойчивого сокращения непригодного для проживания жилищного фонда (Ленинградская область)»</w:t>
      </w:r>
      <w:r>
        <w:rPr>
          <w:sz w:val="22"/>
          <w:szCs w:val="22"/>
        </w:rPr>
        <w:t xml:space="preserve"> национального проекта «Жилье и городская среда». </w:t>
      </w:r>
      <w:r w:rsidRPr="00E50065">
        <w:rPr>
          <w:sz w:val="22"/>
          <w:szCs w:val="22"/>
        </w:rPr>
        <w:t xml:space="preserve">В настоящее время дефицит жилых помещений в муниципальном образовании </w:t>
      </w:r>
      <w:proofErr w:type="spellStart"/>
      <w:r w:rsidRPr="00E50065">
        <w:rPr>
          <w:sz w:val="22"/>
          <w:szCs w:val="22"/>
        </w:rPr>
        <w:t>Кузнечнинское</w:t>
      </w:r>
      <w:proofErr w:type="spellEnd"/>
      <w:r w:rsidRPr="00E5006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E50065">
        <w:rPr>
          <w:sz w:val="22"/>
          <w:szCs w:val="22"/>
        </w:rPr>
        <w:t>Приозерский</w:t>
      </w:r>
      <w:proofErr w:type="spellEnd"/>
      <w:r w:rsidRPr="00E50065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72B6E" w:rsidRPr="00E50065" w:rsidRDefault="00072B6E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492A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065">
        <w:rPr>
          <w:rFonts w:ascii="Times New Roman" w:hAnsi="Times New Roman" w:cs="Times New Roman"/>
          <w:sz w:val="22"/>
          <w:szCs w:val="22"/>
        </w:rPr>
        <w:t>Основной целью Подпрограммы</w:t>
      </w:r>
      <w:r w:rsidR="007B2051">
        <w:rPr>
          <w:rFonts w:ascii="Times New Roman" w:hAnsi="Times New Roman" w:cs="Times New Roman"/>
          <w:sz w:val="22"/>
          <w:szCs w:val="22"/>
        </w:rPr>
        <w:t xml:space="preserve"> 3</w:t>
      </w:r>
      <w:r w:rsidRPr="00E50065">
        <w:rPr>
          <w:rFonts w:ascii="Times New Roman" w:hAnsi="Times New Roman" w:cs="Times New Roman"/>
          <w:sz w:val="22"/>
          <w:szCs w:val="22"/>
        </w:rPr>
        <w:t xml:space="preserve"> является</w:t>
      </w:r>
      <w:r w:rsidR="00072B6E" w:rsidRPr="00072B6E">
        <w:rPr>
          <w:rFonts w:ascii="Times New Roman" w:hAnsi="Times New Roman" w:cs="Times New Roman"/>
          <w:sz w:val="22"/>
          <w:szCs w:val="22"/>
        </w:rPr>
        <w:t xml:space="preserve"> </w:t>
      </w:r>
      <w:r w:rsidR="0021455C">
        <w:rPr>
          <w:rFonts w:ascii="Times New Roman" w:hAnsi="Times New Roman" w:cs="Times New Roman"/>
          <w:sz w:val="22"/>
          <w:szCs w:val="22"/>
        </w:rPr>
        <w:t>улучшение жилищных</w:t>
      </w:r>
      <w:r w:rsidR="00072B6E" w:rsidRPr="00072B6E">
        <w:rPr>
          <w:rFonts w:ascii="Times New Roman" w:hAnsi="Times New Roman" w:cs="Times New Roman"/>
          <w:sz w:val="22"/>
          <w:szCs w:val="22"/>
        </w:rPr>
        <w:t xml:space="preserve"> условий граждан муниципального образования </w:t>
      </w:r>
      <w:proofErr w:type="spellStart"/>
      <w:r w:rsidR="00072B6E" w:rsidRPr="00072B6E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="00072B6E" w:rsidRPr="00072B6E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072B6E" w:rsidRPr="00072B6E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="00072B6E" w:rsidRPr="00072B6E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</w:t>
      </w:r>
      <w:r w:rsidR="0072492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2051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065">
        <w:rPr>
          <w:rFonts w:ascii="Times New Roman" w:hAnsi="Times New Roman" w:cs="Times New Roman"/>
          <w:sz w:val="22"/>
          <w:szCs w:val="22"/>
        </w:rPr>
        <w:t>Данная цель будет достигнута при решении задач</w:t>
      </w:r>
      <w:r w:rsidR="00214B66">
        <w:rPr>
          <w:rFonts w:ascii="Times New Roman" w:hAnsi="Times New Roman" w:cs="Times New Roman"/>
          <w:sz w:val="22"/>
          <w:szCs w:val="22"/>
        </w:rPr>
        <w:t>и</w:t>
      </w:r>
      <w:r w:rsidR="007B2051">
        <w:rPr>
          <w:rFonts w:ascii="Times New Roman" w:hAnsi="Times New Roman" w:cs="Times New Roman"/>
          <w:sz w:val="22"/>
          <w:szCs w:val="22"/>
        </w:rPr>
        <w:t xml:space="preserve"> </w:t>
      </w:r>
      <w:r w:rsidR="00214B66">
        <w:rPr>
          <w:rFonts w:ascii="Times New Roman" w:hAnsi="Times New Roman" w:cs="Times New Roman"/>
          <w:sz w:val="22"/>
          <w:szCs w:val="22"/>
        </w:rPr>
        <w:t>с</w:t>
      </w:r>
      <w:r w:rsidR="007B2051" w:rsidRPr="007B2051">
        <w:rPr>
          <w:rFonts w:ascii="Times New Roman" w:hAnsi="Times New Roman" w:cs="Times New Roman"/>
          <w:sz w:val="22"/>
          <w:szCs w:val="22"/>
        </w:rPr>
        <w:t>нижени</w:t>
      </w:r>
      <w:r w:rsidR="00214B66">
        <w:rPr>
          <w:rFonts w:ascii="Times New Roman" w:hAnsi="Times New Roman" w:cs="Times New Roman"/>
          <w:sz w:val="22"/>
          <w:szCs w:val="22"/>
        </w:rPr>
        <w:t>я</w:t>
      </w:r>
      <w:r w:rsidR="007B2051" w:rsidRPr="007B2051">
        <w:rPr>
          <w:rFonts w:ascii="Times New Roman" w:hAnsi="Times New Roman" w:cs="Times New Roman"/>
          <w:sz w:val="22"/>
          <w:szCs w:val="22"/>
        </w:rPr>
        <w:t xml:space="preserve"> доли аварийного жилья в жилищном фонде на территории муниципального образования </w:t>
      </w:r>
      <w:proofErr w:type="spellStart"/>
      <w:r w:rsidR="007B2051" w:rsidRPr="007B2051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="007B2051" w:rsidRPr="007B2051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7B2051" w:rsidRPr="007B2051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="007B2051" w:rsidRPr="007B2051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области.</w:t>
      </w:r>
    </w:p>
    <w:p w:rsidR="0072492A" w:rsidRPr="00E50065" w:rsidRDefault="0072492A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рамках данной подпрограммы планируется расселение и снос пяти аварийных домов, признанных таковыми до 01.01.2017 года. Перечень аварийных домов приведен в Таблице 1 Приложения 1.</w:t>
      </w:r>
    </w:p>
    <w:p w:rsidR="00C97C29" w:rsidRPr="00E50065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6EB0" w:rsidRPr="00E50065" w:rsidRDefault="00B46EB0">
      <w:pPr>
        <w:rPr>
          <w:sz w:val="22"/>
          <w:szCs w:val="22"/>
        </w:rPr>
        <w:sectPr w:rsidR="00B46EB0" w:rsidRPr="00E50065" w:rsidSect="001E2629">
          <w:pgSz w:w="11906" w:h="16838"/>
          <w:pgMar w:top="357" w:right="851" w:bottom="540" w:left="900" w:header="720" w:footer="720" w:gutter="0"/>
          <w:cols w:space="720"/>
          <w:noEndnote/>
        </w:sectPr>
      </w:pPr>
    </w:p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634"/>
      </w:tblGrid>
      <w:tr w:rsidR="000901D2" w:rsidRPr="00E50065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E50065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E50065" w:rsidRDefault="00D2790D" w:rsidP="007965F7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2</w:t>
      </w:r>
    </w:p>
    <w:p w:rsidR="00D2790D" w:rsidRPr="00D2790D" w:rsidRDefault="00D2790D" w:rsidP="00D2790D">
      <w:pPr>
        <w:ind w:firstLine="59"/>
        <w:jc w:val="center"/>
        <w:rPr>
          <w:b/>
          <w:bCs/>
          <w:sz w:val="24"/>
          <w:szCs w:val="24"/>
        </w:rPr>
      </w:pPr>
      <w:r w:rsidRPr="00D2790D">
        <w:rPr>
          <w:b/>
          <w:bCs/>
          <w:sz w:val="24"/>
          <w:szCs w:val="24"/>
        </w:rPr>
        <w:t xml:space="preserve">Целевые показатели </w:t>
      </w:r>
    </w:p>
    <w:p w:rsidR="00FC04EC" w:rsidRDefault="00FC04EC" w:rsidP="00FC04E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883AE6" w:rsidRDefault="00883AE6" w:rsidP="00FC04EC">
      <w:pPr>
        <w:widowControl w:val="0"/>
        <w:autoSpaceDE w:val="0"/>
        <w:autoSpaceDN w:val="0"/>
        <w:adjustRightInd w:val="0"/>
        <w:ind w:left="567" w:right="63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E3DAB" w:rsidRPr="00AC2578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B" w:rsidRPr="00AC2578" w:rsidRDefault="00AE3DAB" w:rsidP="00AE3DA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3DAB" w:rsidRPr="00AC2578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программы)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>Показатель 1, единица измерения</w:t>
            </w:r>
          </w:p>
        </w:tc>
      </w:tr>
      <w:tr w:rsidR="00AE3DAB" w:rsidRPr="00AC2578" w:rsidTr="00AE3DAB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Приобретение жилых помещений у застройщиков в строящихся МКД,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0C0E9F" w:rsidRDefault="00AE3DAB" w:rsidP="00AE3DA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0C0E9F" w:rsidRDefault="00AE3DAB" w:rsidP="00AE3DA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2</w:t>
            </w:r>
            <w:r w:rsidRPr="000C0E9F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Выкуп жилых помещений у собственников,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0C0E9F" w:rsidRDefault="00AE3DAB" w:rsidP="00AE3DA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0C0E9F" w:rsidRDefault="00AE3DAB" w:rsidP="00AE3DA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6B6C7F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3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rPr>
                <w:lang w:eastAsia="en-US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4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Расселенная 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rPr>
                <w:lang w:eastAsia="en-US"/>
              </w:rPr>
              <w:t>362,8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rPr>
                <w:lang w:eastAsia="en-US"/>
              </w:rPr>
              <w:t>1653,7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CB495E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5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D0598" w:rsidRPr="00E50065" w:rsidRDefault="00DD0598" w:rsidP="00DD0598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D2790D" w:rsidRDefault="00D2790D" w:rsidP="00D2790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61CD" w:rsidRPr="00DD0598" w:rsidRDefault="006061CD" w:rsidP="006061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>Сведения о порядке сбора информации и методике расчета</w:t>
      </w:r>
    </w:p>
    <w:p w:rsidR="00883AE6" w:rsidRDefault="006061CD" w:rsidP="00A20580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DD0598">
        <w:rPr>
          <w:b/>
          <w:sz w:val="24"/>
          <w:szCs w:val="24"/>
        </w:rPr>
        <w:t xml:space="preserve">показателей (индикаторов) </w:t>
      </w:r>
      <w:r w:rsidR="00A20580">
        <w:rPr>
          <w:b/>
          <w:sz w:val="24"/>
          <w:szCs w:val="24"/>
        </w:rPr>
        <w:t>под</w:t>
      </w:r>
      <w:r w:rsidRPr="00DD0598">
        <w:rPr>
          <w:b/>
          <w:sz w:val="24"/>
          <w:szCs w:val="24"/>
        </w:rPr>
        <w:t>программы</w:t>
      </w:r>
      <w:r w:rsidR="00A20580">
        <w:rPr>
          <w:b/>
          <w:sz w:val="24"/>
          <w:szCs w:val="24"/>
        </w:rPr>
        <w:t xml:space="preserve"> </w:t>
      </w:r>
      <w:r w:rsidR="00A20580" w:rsidRPr="00FC04EC">
        <w:rPr>
          <w:b/>
          <w:bCs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Кузнечнинское</w:t>
      </w:r>
      <w:proofErr w:type="spellEnd"/>
      <w:r w:rsidR="00A20580"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Приозерский</w:t>
      </w:r>
      <w:proofErr w:type="spellEnd"/>
      <w:r w:rsidR="00A20580"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Кузнечнинское</w:t>
      </w:r>
      <w:proofErr w:type="spellEnd"/>
      <w:r w:rsidR="00A20580"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Приозерский</w:t>
      </w:r>
      <w:proofErr w:type="spellEnd"/>
      <w:r w:rsidR="00A20580"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</w:p>
    <w:p w:rsidR="00A20580" w:rsidRDefault="00A20580" w:rsidP="00A20580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>на 2022-2024 г</w:t>
      </w:r>
      <w:r w:rsidR="00883AE6">
        <w:rPr>
          <w:b/>
          <w:bCs/>
          <w:sz w:val="24"/>
          <w:szCs w:val="24"/>
        </w:rPr>
        <w:t>оды</w:t>
      </w:r>
    </w:p>
    <w:p w:rsidR="006061CD" w:rsidRPr="00DD0598" w:rsidRDefault="006061CD" w:rsidP="006061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61CD" w:rsidRPr="006E2EF9" w:rsidRDefault="006061CD" w:rsidP="006061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6061CD" w:rsidRPr="006E2EF9" w:rsidTr="00DD0598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Реквизиты акта</w:t>
            </w:r>
          </w:p>
        </w:tc>
      </w:tr>
      <w:tr w:rsidR="006061CD" w:rsidRPr="006E2EF9" w:rsidTr="006D4B2A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8</w:t>
            </w:r>
          </w:p>
        </w:tc>
      </w:tr>
      <w:tr w:rsidR="00B75B73" w:rsidRPr="00B75B73" w:rsidTr="00AE3D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B81C70">
            <w:pPr>
              <w:autoSpaceDE w:val="0"/>
              <w:autoSpaceDN w:val="0"/>
              <w:adjustRightInd w:val="0"/>
              <w:jc w:val="center"/>
            </w:pPr>
            <w:r w:rsidRPr="00AE3DA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B81C70">
            <w:pPr>
              <w:autoSpaceDE w:val="0"/>
              <w:autoSpaceDN w:val="0"/>
              <w:adjustRightInd w:val="0"/>
              <w:jc w:val="both"/>
            </w:pPr>
            <w:r w:rsidRPr="00AE3DAB">
              <w:rPr>
                <w:lang w:eastAsia="en-US"/>
              </w:rPr>
              <w:t>Приобретение жилых помещений у застройщиков в строящихся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B81C70">
            <w:pPr>
              <w:autoSpaceDE w:val="0"/>
              <w:autoSpaceDN w:val="0"/>
              <w:adjustRightInd w:val="0"/>
              <w:jc w:val="center"/>
            </w:pPr>
            <w:r w:rsidRPr="00AE3DAB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center"/>
            </w:pPr>
            <w:r w:rsidRPr="00AE3DAB"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</w:pPr>
            <w:proofErr w:type="spellStart"/>
            <w:r w:rsidRPr="00AE3DAB">
              <w:t>квартирография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AC39A3">
            <w:pPr>
              <w:autoSpaceDE w:val="0"/>
              <w:autoSpaceDN w:val="0"/>
              <w:adjustRightInd w:val="0"/>
              <w:jc w:val="both"/>
            </w:pPr>
            <w:r w:rsidRPr="00AE3DAB"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73" w:rsidRPr="00AE3DAB" w:rsidRDefault="00B75B73" w:rsidP="00B81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AC39A3">
            <w:pPr>
              <w:autoSpaceDE w:val="0"/>
              <w:autoSpaceDN w:val="0"/>
              <w:adjustRightInd w:val="0"/>
              <w:jc w:val="both"/>
            </w:pPr>
            <w:r w:rsidRPr="00AE3DAB">
              <w:t>соглашение</w:t>
            </w:r>
          </w:p>
        </w:tc>
      </w:tr>
      <w:tr w:rsidR="00B75B73" w:rsidRPr="00B75B73" w:rsidTr="00AE3D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center"/>
            </w:pPr>
            <w:r w:rsidRPr="00AE3DA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both"/>
            </w:pPr>
            <w:r w:rsidRPr="00AE3DAB">
              <w:rPr>
                <w:lang w:eastAsia="en-US"/>
              </w:rPr>
              <w:t>Выкуп жилых помещений у 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jc w:val="center"/>
            </w:pPr>
            <w:r w:rsidRPr="00AE3DAB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center"/>
            </w:pPr>
            <w:r w:rsidRPr="00AE3DAB"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both"/>
            </w:pPr>
            <w:r w:rsidRPr="00AE3DAB">
              <w:t>оценка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both"/>
            </w:pPr>
            <w:r w:rsidRPr="00AE3DAB"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E3DAB" w:rsidRDefault="00B75B73" w:rsidP="006D4B2A">
            <w:pPr>
              <w:autoSpaceDE w:val="0"/>
              <w:autoSpaceDN w:val="0"/>
              <w:adjustRightInd w:val="0"/>
              <w:jc w:val="both"/>
            </w:pPr>
            <w:r w:rsidRPr="00AE3DAB">
              <w:t>соглашение</w:t>
            </w:r>
          </w:p>
        </w:tc>
      </w:tr>
      <w:tr w:rsidR="00B75B73" w:rsidRPr="006E2EF9" w:rsidTr="006D4B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C2578" w:rsidRDefault="00B75B73" w:rsidP="006D4B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01.09.2024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 по социальной политике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B75B73" w:rsidRPr="006E2EF9" w:rsidTr="006D4B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1C70">
              <w:rPr>
                <w:lang w:eastAsia="en-US"/>
              </w:rPr>
              <w:t>Расселенная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01.09.2024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B75B73" w:rsidRPr="006E2EF9" w:rsidTr="006D4B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31.12.2024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0580" w:rsidRDefault="00A20580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0598" w:rsidRPr="00E50065" w:rsidRDefault="00DD0598" w:rsidP="00DD0598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20580" w:rsidRDefault="00DD0598" w:rsidP="00A20580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 xml:space="preserve">План реализации </w:t>
      </w:r>
      <w:r w:rsidR="00A20580">
        <w:rPr>
          <w:b/>
          <w:sz w:val="24"/>
          <w:szCs w:val="24"/>
        </w:rPr>
        <w:t>подп</w:t>
      </w:r>
      <w:r w:rsidRPr="00DD0598">
        <w:rPr>
          <w:b/>
          <w:sz w:val="24"/>
          <w:szCs w:val="24"/>
        </w:rPr>
        <w:t>рограммы</w:t>
      </w:r>
    </w:p>
    <w:p w:rsidR="00A20580" w:rsidRDefault="00A20580" w:rsidP="00A20580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592561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592561">
        <w:rPr>
          <w:b/>
          <w:bCs/>
          <w:sz w:val="24"/>
          <w:szCs w:val="24"/>
        </w:rPr>
        <w:t>оды</w:t>
      </w: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D0598" w:rsidRPr="00DD0598" w:rsidTr="00DD0598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DD0598" w:rsidRPr="00DD0598" w:rsidTr="00DD0598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прочие источники</w:t>
            </w:r>
          </w:p>
        </w:tc>
      </w:tr>
    </w:tbl>
    <w:p w:rsidR="00DD0598" w:rsidRPr="00DD0598" w:rsidRDefault="00DD0598" w:rsidP="00DD0598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D0598" w:rsidRPr="00DD0598" w:rsidTr="00DD0598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8</w:t>
            </w:r>
          </w:p>
        </w:tc>
      </w:tr>
      <w:tr w:rsidR="002D64DD" w:rsidRPr="00DD0598" w:rsidTr="00A30A89">
        <w:trPr>
          <w:trHeight w:val="68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59256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 «</w:t>
            </w:r>
            <w:r w:rsidRPr="00922E27">
              <w:rPr>
                <w:b/>
                <w:bCs/>
                <w:color w:val="000000"/>
              </w:rPr>
              <w:t>П</w:t>
            </w:r>
            <w:r w:rsidRPr="00A20580">
              <w:rPr>
                <w:b/>
                <w:bCs/>
                <w:color w:val="000000"/>
              </w:rPr>
              <w:t xml:space="preserve">ереселение граждан из аварийного жилищного фонда на территории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Приозерский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муниципальный район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02359D" w:rsidRDefault="0002359D" w:rsidP="0002359D">
            <w:pPr>
              <w:rPr>
                <w:b/>
                <w:color w:val="000000"/>
              </w:rPr>
            </w:pPr>
            <w:r w:rsidRPr="0002359D">
              <w:rPr>
                <w:b/>
                <w:color w:val="000000"/>
              </w:rPr>
              <w:t xml:space="preserve">Администрация МО </w:t>
            </w:r>
            <w:proofErr w:type="spellStart"/>
            <w:r w:rsidRPr="0002359D">
              <w:rPr>
                <w:b/>
                <w:color w:val="000000"/>
              </w:rPr>
              <w:t>Кузнечнинское</w:t>
            </w:r>
            <w:proofErr w:type="spellEnd"/>
            <w:r w:rsidRPr="0002359D"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 w:rsidRPr="0002359D">
              <w:rPr>
                <w:b/>
                <w:color w:val="000000"/>
              </w:rPr>
              <w:t>Приозерский</w:t>
            </w:r>
            <w:proofErr w:type="spellEnd"/>
            <w:r w:rsidRPr="0002359D"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64DD" w:rsidRPr="00DD0598" w:rsidTr="00A20580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64DD" w:rsidRPr="00DD0598" w:rsidTr="00A20580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64DD" w:rsidRPr="00DD0598" w:rsidTr="00DD059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64DD" w:rsidRPr="00DD0598" w:rsidTr="00DD0598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0598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2D64DD" w:rsidRPr="002D64DD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B75B73" w:rsidP="002D64DD">
            <w:pPr>
              <w:rPr>
                <w:color w:val="000000"/>
              </w:rPr>
            </w:pPr>
            <w:r w:rsidRPr="00B75B73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2D64DD">
              <w:rPr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02359D" w:rsidRDefault="0002359D" w:rsidP="002D64DD">
            <w:pPr>
              <w:rPr>
                <w:color w:val="000000"/>
              </w:rPr>
            </w:pPr>
            <w:r w:rsidRPr="0002359D">
              <w:rPr>
                <w:color w:val="000000"/>
              </w:rPr>
              <w:t>Фонд содействия реформированию ЖКХ</w:t>
            </w:r>
            <w:r w:rsidRPr="0002359D">
              <w:rPr>
                <w:color w:val="000000"/>
              </w:rPr>
              <w:br/>
              <w:t>Комитет по строительству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</w:tr>
      <w:tr w:rsidR="002D64DD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</w:tr>
      <w:tr w:rsidR="002D64DD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</w:tr>
      <w:tr w:rsidR="002D64DD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DD0598" w:rsidRDefault="002D64DD" w:rsidP="002D64D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4608,4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4608,4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2D64DD" w:rsidRDefault="002D64DD" w:rsidP="002D64DD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0</w:t>
            </w:r>
          </w:p>
        </w:tc>
      </w:tr>
    </w:tbl>
    <w:p w:rsidR="00C324D4" w:rsidRDefault="00DD0598" w:rsidP="002D64D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DD0598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="00C324D4">
        <w:rPr>
          <w:b/>
          <w:bCs/>
        </w:rPr>
        <w:br w:type="page"/>
      </w:r>
    </w:p>
    <w:p w:rsidR="00C324D4" w:rsidRPr="00E50065" w:rsidRDefault="00C324D4" w:rsidP="00C324D4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Таблица 5</w:t>
      </w: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790D" w:rsidRPr="00C324D4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324D4" w:rsidRPr="00C324D4" w:rsidRDefault="00C324D4" w:rsidP="00C324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>Сведения о налоговых расходах местного бюджета,</w:t>
      </w:r>
    </w:p>
    <w:p w:rsidR="00C324D4" w:rsidRDefault="00C324D4" w:rsidP="00C324D4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 xml:space="preserve">направленных на достижение цели </w:t>
      </w:r>
      <w:r>
        <w:rPr>
          <w:b/>
          <w:bCs/>
          <w:sz w:val="24"/>
          <w:szCs w:val="24"/>
        </w:rPr>
        <w:t>под</w:t>
      </w:r>
      <w:r w:rsidRPr="00C324D4">
        <w:rPr>
          <w:b/>
          <w:bCs/>
          <w:sz w:val="24"/>
          <w:szCs w:val="24"/>
        </w:rPr>
        <w:t xml:space="preserve">программы </w:t>
      </w:r>
      <w:r w:rsidRPr="00FC04EC">
        <w:rPr>
          <w:b/>
          <w:bCs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 на 2022-2024 </w:t>
      </w:r>
      <w:proofErr w:type="spellStart"/>
      <w:r w:rsidRPr="00FC04EC">
        <w:rPr>
          <w:b/>
          <w:bCs/>
          <w:sz w:val="24"/>
          <w:szCs w:val="24"/>
        </w:rPr>
        <w:t>гг</w:t>
      </w:r>
      <w:proofErr w:type="spellEnd"/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 на 2022-2024 </w:t>
      </w:r>
      <w:proofErr w:type="spellStart"/>
      <w:r w:rsidRPr="00FC04EC">
        <w:rPr>
          <w:b/>
          <w:bCs/>
          <w:sz w:val="24"/>
          <w:szCs w:val="24"/>
        </w:rPr>
        <w:t>гг</w:t>
      </w:r>
      <w:proofErr w:type="spellEnd"/>
      <w:r w:rsidRPr="00FC04EC">
        <w:rPr>
          <w:b/>
          <w:bCs/>
          <w:sz w:val="24"/>
          <w:szCs w:val="24"/>
        </w:rPr>
        <w:t>»</w:t>
      </w:r>
    </w:p>
    <w:p w:rsidR="00C324D4" w:rsidRPr="00C324D4" w:rsidRDefault="00C324D4" w:rsidP="00C324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C324D4" w:rsidRPr="00C324D4" w:rsidTr="00C324D4">
        <w:tc>
          <w:tcPr>
            <w:tcW w:w="176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C324D4" w:rsidRPr="00C324D4" w:rsidTr="00C324D4">
        <w:tc>
          <w:tcPr>
            <w:tcW w:w="176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P1328"/>
            <w:bookmarkEnd w:id="1"/>
            <w:r w:rsidRPr="00C324D4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2" w:name="P1331"/>
            <w:bookmarkEnd w:id="2"/>
            <w:r w:rsidRPr="00C324D4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3" w:name="P1332"/>
            <w:bookmarkEnd w:id="3"/>
            <w:r w:rsidRPr="00C324D4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4" w:name="P1333"/>
            <w:bookmarkEnd w:id="4"/>
            <w:r w:rsidRPr="00C324D4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5" w:name="P1334"/>
            <w:bookmarkEnd w:id="5"/>
            <w:r w:rsidRPr="00C324D4">
              <w:rPr>
                <w:b/>
                <w:bCs/>
              </w:rPr>
              <w:t>7</w:t>
            </w:r>
          </w:p>
        </w:tc>
      </w:tr>
      <w:tr w:rsidR="00C324D4" w:rsidRPr="00C324D4" w:rsidTr="00C324D4">
        <w:tc>
          <w:tcPr>
            <w:tcW w:w="176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324D4" w:rsidRPr="00C324D4" w:rsidTr="00C324D4">
        <w:tc>
          <w:tcPr>
            <w:tcW w:w="176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324D4" w:rsidRPr="00C324D4" w:rsidTr="00C324D4">
        <w:tc>
          <w:tcPr>
            <w:tcW w:w="1763" w:type="dxa"/>
            <w:vMerge w:val="restart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324D4" w:rsidRPr="00C324D4" w:rsidTr="00C324D4">
        <w:tc>
          <w:tcPr>
            <w:tcW w:w="1763" w:type="dxa"/>
            <w:vMerge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:rsidR="00C324D4" w:rsidRPr="00C324D4" w:rsidRDefault="00C324D4" w:rsidP="00C32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24D4" w:rsidRDefault="00C324D4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C324D4" w:rsidRPr="00E50065" w:rsidRDefault="00C324D4" w:rsidP="00C324D4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Таблица 6</w:t>
      </w: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24D4" w:rsidRPr="00C324D4" w:rsidRDefault="00C324D4" w:rsidP="00C324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24D4">
        <w:rPr>
          <w:b/>
          <w:sz w:val="24"/>
          <w:szCs w:val="24"/>
        </w:rPr>
        <w:t>Информация</w:t>
      </w:r>
    </w:p>
    <w:p w:rsidR="00C324D4" w:rsidRDefault="00C324D4" w:rsidP="00C324D4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sz w:val="24"/>
          <w:szCs w:val="24"/>
        </w:rPr>
        <w:t xml:space="preserve">о ходе реализации </w:t>
      </w:r>
      <w:r w:rsidRPr="00C324D4">
        <w:rPr>
          <w:b/>
          <w:bCs/>
          <w:sz w:val="24"/>
          <w:szCs w:val="24"/>
        </w:rPr>
        <w:t>подпрограммы «Переселение граждан из а</w:t>
      </w:r>
      <w:r w:rsidRPr="00FC04EC">
        <w:rPr>
          <w:b/>
          <w:bCs/>
          <w:sz w:val="24"/>
          <w:szCs w:val="24"/>
        </w:rPr>
        <w:t xml:space="preserve">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 на 2022-2024 </w:t>
      </w:r>
      <w:proofErr w:type="spellStart"/>
      <w:r w:rsidRPr="00FC04EC">
        <w:rPr>
          <w:b/>
          <w:bCs/>
          <w:sz w:val="24"/>
          <w:szCs w:val="24"/>
        </w:rPr>
        <w:t>гг</w:t>
      </w:r>
      <w:proofErr w:type="spellEnd"/>
      <w:r w:rsidRPr="00FC04EC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 на 2022-2024 </w:t>
      </w:r>
      <w:proofErr w:type="spellStart"/>
      <w:r w:rsidRPr="00FC04EC">
        <w:rPr>
          <w:b/>
          <w:bCs/>
          <w:sz w:val="24"/>
          <w:szCs w:val="24"/>
        </w:rPr>
        <w:t>гг</w:t>
      </w:r>
      <w:proofErr w:type="spellEnd"/>
      <w:r w:rsidRPr="00FC04EC">
        <w:rPr>
          <w:b/>
          <w:bCs/>
          <w:sz w:val="24"/>
          <w:szCs w:val="24"/>
        </w:rPr>
        <w:t>»</w:t>
      </w:r>
    </w:p>
    <w:p w:rsidR="00C324D4" w:rsidRPr="00C324D4" w:rsidRDefault="00C324D4" w:rsidP="00C324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24D4" w:rsidRPr="00C324D4" w:rsidRDefault="00C324D4" w:rsidP="00C324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24D4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C324D4" w:rsidRDefault="00C324D4" w:rsidP="00C324D4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324D4" w:rsidRDefault="00C324D4" w:rsidP="00C324D4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1. Выполнение плана мероприятий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540"/>
        <w:jc w:val="both"/>
      </w:pP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324D4" w:rsidRPr="00D655AB" w:rsidTr="00C324D4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324D4" w:rsidRPr="00D655AB" w:rsidTr="00C324D4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</w:tr>
      <w:tr w:rsidR="00C324D4" w:rsidRPr="00D655AB" w:rsidTr="00C324D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24D4" w:rsidRPr="00D655AB" w:rsidTr="00C324D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4D4" w:rsidRPr="00D655AB" w:rsidRDefault="00C324D4" w:rsidP="00C324D4">
      <w:pPr>
        <w:widowControl w:val="0"/>
        <w:autoSpaceDE w:val="0"/>
        <w:autoSpaceDN w:val="0"/>
        <w:adjustRightInd w:val="0"/>
        <w:jc w:val="center"/>
      </w:pPr>
    </w:p>
    <w:p w:rsidR="00C324D4" w:rsidRPr="00D655AB" w:rsidRDefault="00C324D4" w:rsidP="00C324D4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 w:rsidRPr="00D655AB">
        <w:rPr>
          <w:sz w:val="24"/>
          <w:szCs w:val="24"/>
        </w:rPr>
        <w:t>2.Достижение целевых показателей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(ежегодно нарастающим итогом)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540"/>
        <w:jc w:val="both"/>
      </w:pP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_______________________</w:t>
      </w:r>
    </w:p>
    <w:p w:rsidR="00C324D4" w:rsidRPr="00D655AB" w:rsidRDefault="00C324D4" w:rsidP="00C324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324D4" w:rsidRPr="00D655AB" w:rsidTr="00C324D4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324D4" w:rsidRPr="00D655AB" w:rsidTr="00C324D4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4" w:rsidRPr="00D655AB" w:rsidRDefault="00C324D4" w:rsidP="00AC39A3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C324D4" w:rsidRPr="00D655AB" w:rsidTr="00C324D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324D4" w:rsidRPr="00D655AB" w:rsidTr="00C324D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4" w:rsidRPr="00D655AB" w:rsidRDefault="00C324D4" w:rsidP="00AC39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359D" w:rsidRPr="00E50065" w:rsidRDefault="0002359D" w:rsidP="002B7C3B">
      <w:pPr>
        <w:sectPr w:rsidR="0002359D" w:rsidRPr="00E50065" w:rsidSect="006B79EB">
          <w:pgSz w:w="16838" w:h="11906" w:orient="landscape"/>
          <w:pgMar w:top="539" w:right="357" w:bottom="568" w:left="284" w:header="720" w:footer="720" w:gutter="0"/>
          <w:cols w:space="720"/>
          <w:noEndnote/>
        </w:sectPr>
      </w:pPr>
    </w:p>
    <w:p w:rsidR="007555C8" w:rsidRPr="004A0EA6" w:rsidRDefault="007555C8" w:rsidP="0002359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sectPr w:rsidR="007555C8" w:rsidRPr="004A0EA6" w:rsidSect="004A0EA6">
      <w:pgSz w:w="16838" w:h="11906" w:orient="landscape"/>
      <w:pgMar w:top="1134" w:right="124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8D1B89"/>
    <w:multiLevelType w:val="hybridMultilevel"/>
    <w:tmpl w:val="5E02075A"/>
    <w:lvl w:ilvl="0" w:tplc="45DA38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7A108A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B447E9A"/>
    <w:multiLevelType w:val="hybridMultilevel"/>
    <w:tmpl w:val="78802F52"/>
    <w:lvl w:ilvl="0" w:tplc="FF6ED088">
      <w:start w:val="6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31A550D3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F2FDA"/>
    <w:multiLevelType w:val="hybridMultilevel"/>
    <w:tmpl w:val="76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4" w15:restartNumberingAfterBreak="0">
    <w:nsid w:val="42BA1D74"/>
    <w:multiLevelType w:val="hybridMultilevel"/>
    <w:tmpl w:val="F1446D58"/>
    <w:lvl w:ilvl="0" w:tplc="DE12F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34494"/>
    <w:multiLevelType w:val="hybridMultilevel"/>
    <w:tmpl w:val="70F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4" w15:restartNumberingAfterBreak="0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112CF6"/>
    <w:multiLevelType w:val="hybridMultilevel"/>
    <w:tmpl w:val="D768674E"/>
    <w:lvl w:ilvl="0" w:tplc="3EAE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34"/>
  </w:num>
  <w:num w:numId="4">
    <w:abstractNumId w:val="4"/>
  </w:num>
  <w:num w:numId="5">
    <w:abstractNumId w:val="26"/>
  </w:num>
  <w:num w:numId="6">
    <w:abstractNumId w:val="27"/>
  </w:num>
  <w:num w:numId="7">
    <w:abstractNumId w:val="2"/>
  </w:num>
  <w:num w:numId="8">
    <w:abstractNumId w:val="10"/>
  </w:num>
  <w:num w:numId="9">
    <w:abstractNumId w:val="36"/>
  </w:num>
  <w:num w:numId="10">
    <w:abstractNumId w:val="16"/>
  </w:num>
  <w:num w:numId="11">
    <w:abstractNumId w:val="38"/>
  </w:num>
  <w:num w:numId="12">
    <w:abstractNumId w:val="31"/>
  </w:num>
  <w:num w:numId="13">
    <w:abstractNumId w:val="33"/>
  </w:num>
  <w:num w:numId="14">
    <w:abstractNumId w:val="7"/>
  </w:num>
  <w:num w:numId="15">
    <w:abstractNumId w:val="22"/>
  </w:num>
  <w:num w:numId="16">
    <w:abstractNumId w:val="19"/>
  </w:num>
  <w:num w:numId="17">
    <w:abstractNumId w:val="43"/>
  </w:num>
  <w:num w:numId="18">
    <w:abstractNumId w:val="18"/>
  </w:num>
  <w:num w:numId="19">
    <w:abstractNumId w:val="30"/>
  </w:num>
  <w:num w:numId="20">
    <w:abstractNumId w:val="32"/>
  </w:num>
  <w:num w:numId="21">
    <w:abstractNumId w:val="40"/>
  </w:num>
  <w:num w:numId="22">
    <w:abstractNumId w:val="6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20"/>
  </w:num>
  <w:num w:numId="28">
    <w:abstractNumId w:val="42"/>
  </w:num>
  <w:num w:numId="29">
    <w:abstractNumId w:val="39"/>
  </w:num>
  <w:num w:numId="30">
    <w:abstractNumId w:val="8"/>
  </w:num>
  <w:num w:numId="31">
    <w:abstractNumId w:val="28"/>
  </w:num>
  <w:num w:numId="32">
    <w:abstractNumId w:val="12"/>
  </w:num>
  <w:num w:numId="33">
    <w:abstractNumId w:val="21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7"/>
  </w:num>
  <w:num w:numId="38">
    <w:abstractNumId w:val="5"/>
  </w:num>
  <w:num w:numId="39">
    <w:abstractNumId w:val="24"/>
  </w:num>
  <w:num w:numId="40">
    <w:abstractNumId w:val="14"/>
  </w:num>
  <w:num w:numId="41">
    <w:abstractNumId w:val="11"/>
  </w:num>
  <w:num w:numId="42">
    <w:abstractNumId w:val="35"/>
  </w:num>
  <w:num w:numId="43">
    <w:abstractNumId w:val="0"/>
  </w:num>
  <w:num w:numId="44">
    <w:abstractNumId w:val="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359D"/>
    <w:rsid w:val="000279C4"/>
    <w:rsid w:val="000323E8"/>
    <w:rsid w:val="0003312C"/>
    <w:rsid w:val="00033FD3"/>
    <w:rsid w:val="00042440"/>
    <w:rsid w:val="00046107"/>
    <w:rsid w:val="000557AB"/>
    <w:rsid w:val="00063699"/>
    <w:rsid w:val="00065FA7"/>
    <w:rsid w:val="00072B6E"/>
    <w:rsid w:val="000745EE"/>
    <w:rsid w:val="00084A2E"/>
    <w:rsid w:val="00086BA8"/>
    <w:rsid w:val="000901D2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472A"/>
    <w:rsid w:val="000D1523"/>
    <w:rsid w:val="000D4D1F"/>
    <w:rsid w:val="000D5C60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7335"/>
    <w:rsid w:val="001278B2"/>
    <w:rsid w:val="00131B5F"/>
    <w:rsid w:val="00132871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3907"/>
    <w:rsid w:val="00184B5A"/>
    <w:rsid w:val="00187A4C"/>
    <w:rsid w:val="0019002C"/>
    <w:rsid w:val="001926E1"/>
    <w:rsid w:val="00195EE8"/>
    <w:rsid w:val="00197D9B"/>
    <w:rsid w:val="001A15C8"/>
    <w:rsid w:val="001A46A1"/>
    <w:rsid w:val="001A4AC0"/>
    <w:rsid w:val="001A5FAF"/>
    <w:rsid w:val="001A6AFF"/>
    <w:rsid w:val="001A726A"/>
    <w:rsid w:val="001A790E"/>
    <w:rsid w:val="001B0823"/>
    <w:rsid w:val="001B0DF2"/>
    <w:rsid w:val="001B1C3C"/>
    <w:rsid w:val="001B213D"/>
    <w:rsid w:val="001B29C6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C1C"/>
    <w:rsid w:val="001E65D6"/>
    <w:rsid w:val="001F1D3E"/>
    <w:rsid w:val="001F24A1"/>
    <w:rsid w:val="001F27B0"/>
    <w:rsid w:val="001F385D"/>
    <w:rsid w:val="001F4110"/>
    <w:rsid w:val="00200D16"/>
    <w:rsid w:val="00201089"/>
    <w:rsid w:val="00202D62"/>
    <w:rsid w:val="00206515"/>
    <w:rsid w:val="00210A8B"/>
    <w:rsid w:val="00210E10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46E76"/>
    <w:rsid w:val="00252C8D"/>
    <w:rsid w:val="00261D2F"/>
    <w:rsid w:val="00263ED2"/>
    <w:rsid w:val="00264D78"/>
    <w:rsid w:val="00277DB2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C3B"/>
    <w:rsid w:val="002B7FC0"/>
    <w:rsid w:val="002C086D"/>
    <w:rsid w:val="002C3AE8"/>
    <w:rsid w:val="002D0A86"/>
    <w:rsid w:val="002D1EF4"/>
    <w:rsid w:val="002D55EC"/>
    <w:rsid w:val="002D6223"/>
    <w:rsid w:val="002D64DD"/>
    <w:rsid w:val="002D7587"/>
    <w:rsid w:val="002D7A38"/>
    <w:rsid w:val="002E0299"/>
    <w:rsid w:val="002E2448"/>
    <w:rsid w:val="002E4FEC"/>
    <w:rsid w:val="002E5EEB"/>
    <w:rsid w:val="002F3B60"/>
    <w:rsid w:val="002F3BD0"/>
    <w:rsid w:val="002F5127"/>
    <w:rsid w:val="002F7285"/>
    <w:rsid w:val="003051E6"/>
    <w:rsid w:val="003124AE"/>
    <w:rsid w:val="0031266B"/>
    <w:rsid w:val="003201D0"/>
    <w:rsid w:val="00321A9D"/>
    <w:rsid w:val="003239AA"/>
    <w:rsid w:val="00327C58"/>
    <w:rsid w:val="00327EEA"/>
    <w:rsid w:val="0034337B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1A27"/>
    <w:rsid w:val="00387B62"/>
    <w:rsid w:val="00387B8A"/>
    <w:rsid w:val="00390CB8"/>
    <w:rsid w:val="00390D43"/>
    <w:rsid w:val="003929E3"/>
    <w:rsid w:val="003A0A87"/>
    <w:rsid w:val="003A0EEC"/>
    <w:rsid w:val="003A11B9"/>
    <w:rsid w:val="003A3A71"/>
    <w:rsid w:val="003A5A08"/>
    <w:rsid w:val="003A7DA0"/>
    <w:rsid w:val="003B1CBE"/>
    <w:rsid w:val="003B2D07"/>
    <w:rsid w:val="003B30F3"/>
    <w:rsid w:val="003B3B9C"/>
    <w:rsid w:val="003C0868"/>
    <w:rsid w:val="003C0FCC"/>
    <w:rsid w:val="003D0EF2"/>
    <w:rsid w:val="003D497F"/>
    <w:rsid w:val="003D4BCD"/>
    <w:rsid w:val="003D67B8"/>
    <w:rsid w:val="003E0E56"/>
    <w:rsid w:val="003E17E1"/>
    <w:rsid w:val="003E2FE9"/>
    <w:rsid w:val="003E3AAC"/>
    <w:rsid w:val="003E50D6"/>
    <w:rsid w:val="003E7039"/>
    <w:rsid w:val="003F01D2"/>
    <w:rsid w:val="003F394B"/>
    <w:rsid w:val="003F4677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1CBA"/>
    <w:rsid w:val="00442BC4"/>
    <w:rsid w:val="00447E77"/>
    <w:rsid w:val="00461A0E"/>
    <w:rsid w:val="00463562"/>
    <w:rsid w:val="00471C86"/>
    <w:rsid w:val="00472D9A"/>
    <w:rsid w:val="0047304B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B81"/>
    <w:rsid w:val="004B0DB6"/>
    <w:rsid w:val="004B1696"/>
    <w:rsid w:val="004C467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520"/>
    <w:rsid w:val="00503EB6"/>
    <w:rsid w:val="00510333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92"/>
    <w:rsid w:val="00546F4D"/>
    <w:rsid w:val="005571DD"/>
    <w:rsid w:val="00557C46"/>
    <w:rsid w:val="005624EF"/>
    <w:rsid w:val="00564305"/>
    <w:rsid w:val="005651B9"/>
    <w:rsid w:val="005658B9"/>
    <w:rsid w:val="00565F63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561"/>
    <w:rsid w:val="005926C0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7E26"/>
    <w:rsid w:val="005F2EC8"/>
    <w:rsid w:val="005F6460"/>
    <w:rsid w:val="005F6496"/>
    <w:rsid w:val="00601711"/>
    <w:rsid w:val="006025B0"/>
    <w:rsid w:val="006061CD"/>
    <w:rsid w:val="006111B7"/>
    <w:rsid w:val="00612BE7"/>
    <w:rsid w:val="006131F3"/>
    <w:rsid w:val="006173E1"/>
    <w:rsid w:val="006176B8"/>
    <w:rsid w:val="00630D0C"/>
    <w:rsid w:val="0063306D"/>
    <w:rsid w:val="0063387A"/>
    <w:rsid w:val="006339FA"/>
    <w:rsid w:val="00650C30"/>
    <w:rsid w:val="00660C17"/>
    <w:rsid w:val="0066365B"/>
    <w:rsid w:val="006658E4"/>
    <w:rsid w:val="00665B3F"/>
    <w:rsid w:val="00665B5A"/>
    <w:rsid w:val="0066605B"/>
    <w:rsid w:val="0067365E"/>
    <w:rsid w:val="00674C27"/>
    <w:rsid w:val="0067595A"/>
    <w:rsid w:val="00690B86"/>
    <w:rsid w:val="006A0351"/>
    <w:rsid w:val="006A20EC"/>
    <w:rsid w:val="006A6A33"/>
    <w:rsid w:val="006A75FE"/>
    <w:rsid w:val="006B4251"/>
    <w:rsid w:val="006B4AC0"/>
    <w:rsid w:val="006B68D2"/>
    <w:rsid w:val="006B6D8C"/>
    <w:rsid w:val="006B79EB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202"/>
    <w:rsid w:val="006F5391"/>
    <w:rsid w:val="006F6BCF"/>
    <w:rsid w:val="006F6FE5"/>
    <w:rsid w:val="007014E5"/>
    <w:rsid w:val="0070281A"/>
    <w:rsid w:val="00702D35"/>
    <w:rsid w:val="0071053C"/>
    <w:rsid w:val="007119F9"/>
    <w:rsid w:val="00712C8B"/>
    <w:rsid w:val="007135BF"/>
    <w:rsid w:val="0071437E"/>
    <w:rsid w:val="00714D50"/>
    <w:rsid w:val="00715555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8A4"/>
    <w:rsid w:val="00773D39"/>
    <w:rsid w:val="00776502"/>
    <w:rsid w:val="00776F82"/>
    <w:rsid w:val="0078053B"/>
    <w:rsid w:val="00785439"/>
    <w:rsid w:val="00791EFB"/>
    <w:rsid w:val="00793C3C"/>
    <w:rsid w:val="007965F7"/>
    <w:rsid w:val="007969CD"/>
    <w:rsid w:val="00796D27"/>
    <w:rsid w:val="007977FD"/>
    <w:rsid w:val="007A04EF"/>
    <w:rsid w:val="007A2FFA"/>
    <w:rsid w:val="007A70F9"/>
    <w:rsid w:val="007A7AE2"/>
    <w:rsid w:val="007B157E"/>
    <w:rsid w:val="007B2051"/>
    <w:rsid w:val="007B2ADC"/>
    <w:rsid w:val="007B486C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1D"/>
    <w:rsid w:val="00803350"/>
    <w:rsid w:val="00807636"/>
    <w:rsid w:val="00816656"/>
    <w:rsid w:val="008223A3"/>
    <w:rsid w:val="0083118B"/>
    <w:rsid w:val="008313C2"/>
    <w:rsid w:val="00837BA9"/>
    <w:rsid w:val="008433C3"/>
    <w:rsid w:val="008518AF"/>
    <w:rsid w:val="00852024"/>
    <w:rsid w:val="008547A8"/>
    <w:rsid w:val="00854E6A"/>
    <w:rsid w:val="008642FC"/>
    <w:rsid w:val="00867F2E"/>
    <w:rsid w:val="0087197B"/>
    <w:rsid w:val="00874C7D"/>
    <w:rsid w:val="008761BE"/>
    <w:rsid w:val="0088165D"/>
    <w:rsid w:val="00882BCE"/>
    <w:rsid w:val="00883AE6"/>
    <w:rsid w:val="00884388"/>
    <w:rsid w:val="0088684A"/>
    <w:rsid w:val="00887198"/>
    <w:rsid w:val="00890B54"/>
    <w:rsid w:val="00894CA2"/>
    <w:rsid w:val="00895A38"/>
    <w:rsid w:val="0089605D"/>
    <w:rsid w:val="008A0F00"/>
    <w:rsid w:val="008A3161"/>
    <w:rsid w:val="008A3B29"/>
    <w:rsid w:val="008A3B7A"/>
    <w:rsid w:val="008B30AF"/>
    <w:rsid w:val="008B35D0"/>
    <w:rsid w:val="008B7CB2"/>
    <w:rsid w:val="008C2A14"/>
    <w:rsid w:val="008D1494"/>
    <w:rsid w:val="008D31D0"/>
    <w:rsid w:val="008D3D12"/>
    <w:rsid w:val="008E4EA0"/>
    <w:rsid w:val="008E5391"/>
    <w:rsid w:val="008F18D9"/>
    <w:rsid w:val="008F1B9E"/>
    <w:rsid w:val="00905719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52CE"/>
    <w:rsid w:val="00945AF4"/>
    <w:rsid w:val="009462A9"/>
    <w:rsid w:val="00946D63"/>
    <w:rsid w:val="00947CBB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AA3"/>
    <w:rsid w:val="0099251C"/>
    <w:rsid w:val="009A0E9D"/>
    <w:rsid w:val="009A1A07"/>
    <w:rsid w:val="009A1E17"/>
    <w:rsid w:val="009A3EC4"/>
    <w:rsid w:val="009A7CAA"/>
    <w:rsid w:val="009B0380"/>
    <w:rsid w:val="009B16C8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442F"/>
    <w:rsid w:val="009F468C"/>
    <w:rsid w:val="009F5F35"/>
    <w:rsid w:val="009F7B12"/>
    <w:rsid w:val="00A00613"/>
    <w:rsid w:val="00A07432"/>
    <w:rsid w:val="00A07B57"/>
    <w:rsid w:val="00A13D65"/>
    <w:rsid w:val="00A161BF"/>
    <w:rsid w:val="00A20580"/>
    <w:rsid w:val="00A2668A"/>
    <w:rsid w:val="00A26B2A"/>
    <w:rsid w:val="00A30A89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44FCE"/>
    <w:rsid w:val="00A53A37"/>
    <w:rsid w:val="00A53F5E"/>
    <w:rsid w:val="00A55048"/>
    <w:rsid w:val="00A64D73"/>
    <w:rsid w:val="00A70BFC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A0AC8"/>
    <w:rsid w:val="00AA3597"/>
    <w:rsid w:val="00AA449F"/>
    <w:rsid w:val="00AB1E2A"/>
    <w:rsid w:val="00AB29F0"/>
    <w:rsid w:val="00AB41F4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4CFC"/>
    <w:rsid w:val="00AD6262"/>
    <w:rsid w:val="00AE1F5A"/>
    <w:rsid w:val="00AE3DAB"/>
    <w:rsid w:val="00AE6848"/>
    <w:rsid w:val="00AE6A91"/>
    <w:rsid w:val="00AF5632"/>
    <w:rsid w:val="00AF720A"/>
    <w:rsid w:val="00B01C77"/>
    <w:rsid w:val="00B033F7"/>
    <w:rsid w:val="00B034CB"/>
    <w:rsid w:val="00B04DB2"/>
    <w:rsid w:val="00B05A64"/>
    <w:rsid w:val="00B15350"/>
    <w:rsid w:val="00B16AC7"/>
    <w:rsid w:val="00B17400"/>
    <w:rsid w:val="00B2073A"/>
    <w:rsid w:val="00B25C19"/>
    <w:rsid w:val="00B30F2E"/>
    <w:rsid w:val="00B322C1"/>
    <w:rsid w:val="00B33AD6"/>
    <w:rsid w:val="00B4585D"/>
    <w:rsid w:val="00B4631D"/>
    <w:rsid w:val="00B469FE"/>
    <w:rsid w:val="00B46EB0"/>
    <w:rsid w:val="00B54910"/>
    <w:rsid w:val="00B55558"/>
    <w:rsid w:val="00B610F2"/>
    <w:rsid w:val="00B6278B"/>
    <w:rsid w:val="00B66161"/>
    <w:rsid w:val="00B66243"/>
    <w:rsid w:val="00B67211"/>
    <w:rsid w:val="00B72F7F"/>
    <w:rsid w:val="00B73C34"/>
    <w:rsid w:val="00B742B2"/>
    <w:rsid w:val="00B74E05"/>
    <w:rsid w:val="00B75B73"/>
    <w:rsid w:val="00B80B6B"/>
    <w:rsid w:val="00B81C70"/>
    <w:rsid w:val="00B83578"/>
    <w:rsid w:val="00B8452F"/>
    <w:rsid w:val="00B87227"/>
    <w:rsid w:val="00B94199"/>
    <w:rsid w:val="00B95766"/>
    <w:rsid w:val="00B95EA4"/>
    <w:rsid w:val="00B963A3"/>
    <w:rsid w:val="00B97406"/>
    <w:rsid w:val="00BA03B4"/>
    <w:rsid w:val="00BA320F"/>
    <w:rsid w:val="00BA41B1"/>
    <w:rsid w:val="00BA719C"/>
    <w:rsid w:val="00BB4D6F"/>
    <w:rsid w:val="00BB7D0C"/>
    <w:rsid w:val="00BC10F1"/>
    <w:rsid w:val="00BC325C"/>
    <w:rsid w:val="00BC389F"/>
    <w:rsid w:val="00BC3EC6"/>
    <w:rsid w:val="00BC4505"/>
    <w:rsid w:val="00BC60D3"/>
    <w:rsid w:val="00BD5A7A"/>
    <w:rsid w:val="00BE11CB"/>
    <w:rsid w:val="00BE29F1"/>
    <w:rsid w:val="00BE508E"/>
    <w:rsid w:val="00BE6E64"/>
    <w:rsid w:val="00BF0E12"/>
    <w:rsid w:val="00BF265F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35BF"/>
    <w:rsid w:val="00C3412D"/>
    <w:rsid w:val="00C34886"/>
    <w:rsid w:val="00C3538E"/>
    <w:rsid w:val="00C3614E"/>
    <w:rsid w:val="00C37133"/>
    <w:rsid w:val="00C412DF"/>
    <w:rsid w:val="00C41DFD"/>
    <w:rsid w:val="00C52186"/>
    <w:rsid w:val="00C52AE0"/>
    <w:rsid w:val="00C53082"/>
    <w:rsid w:val="00C6207C"/>
    <w:rsid w:val="00C64002"/>
    <w:rsid w:val="00C64396"/>
    <w:rsid w:val="00C668C4"/>
    <w:rsid w:val="00C70E68"/>
    <w:rsid w:val="00C7147E"/>
    <w:rsid w:val="00C74BB0"/>
    <w:rsid w:val="00C75CC5"/>
    <w:rsid w:val="00C76ED9"/>
    <w:rsid w:val="00C77EFF"/>
    <w:rsid w:val="00C85553"/>
    <w:rsid w:val="00C90840"/>
    <w:rsid w:val="00C916B9"/>
    <w:rsid w:val="00C97C29"/>
    <w:rsid w:val="00CA0CBF"/>
    <w:rsid w:val="00CA29A9"/>
    <w:rsid w:val="00CA4EE3"/>
    <w:rsid w:val="00CA58F9"/>
    <w:rsid w:val="00CA6FFC"/>
    <w:rsid w:val="00CB2CE5"/>
    <w:rsid w:val="00CB7135"/>
    <w:rsid w:val="00CB735A"/>
    <w:rsid w:val="00CC45F2"/>
    <w:rsid w:val="00CC630C"/>
    <w:rsid w:val="00CD0928"/>
    <w:rsid w:val="00CD4724"/>
    <w:rsid w:val="00CD787A"/>
    <w:rsid w:val="00CE26ED"/>
    <w:rsid w:val="00CE7637"/>
    <w:rsid w:val="00CF0177"/>
    <w:rsid w:val="00CF022B"/>
    <w:rsid w:val="00CF6CB2"/>
    <w:rsid w:val="00D00F15"/>
    <w:rsid w:val="00D018DC"/>
    <w:rsid w:val="00D03CDC"/>
    <w:rsid w:val="00D2258B"/>
    <w:rsid w:val="00D26F8D"/>
    <w:rsid w:val="00D2790D"/>
    <w:rsid w:val="00D34640"/>
    <w:rsid w:val="00D43494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7BC1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E024EF"/>
    <w:rsid w:val="00E06BF6"/>
    <w:rsid w:val="00E1484B"/>
    <w:rsid w:val="00E1553E"/>
    <w:rsid w:val="00E15690"/>
    <w:rsid w:val="00E2064C"/>
    <w:rsid w:val="00E30C1D"/>
    <w:rsid w:val="00E32A85"/>
    <w:rsid w:val="00E32CF6"/>
    <w:rsid w:val="00E35671"/>
    <w:rsid w:val="00E36C26"/>
    <w:rsid w:val="00E41039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A47"/>
    <w:rsid w:val="00E77BFC"/>
    <w:rsid w:val="00E804F4"/>
    <w:rsid w:val="00E8180C"/>
    <w:rsid w:val="00E86F8B"/>
    <w:rsid w:val="00E87871"/>
    <w:rsid w:val="00E93E0E"/>
    <w:rsid w:val="00E94659"/>
    <w:rsid w:val="00E95A76"/>
    <w:rsid w:val="00E97DCD"/>
    <w:rsid w:val="00EA2701"/>
    <w:rsid w:val="00EB1066"/>
    <w:rsid w:val="00EB38FF"/>
    <w:rsid w:val="00EB531D"/>
    <w:rsid w:val="00EB5C02"/>
    <w:rsid w:val="00EC286D"/>
    <w:rsid w:val="00EC42FF"/>
    <w:rsid w:val="00EC504D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78D5"/>
    <w:rsid w:val="00F3197F"/>
    <w:rsid w:val="00F31FA4"/>
    <w:rsid w:val="00F37DCC"/>
    <w:rsid w:val="00F40C30"/>
    <w:rsid w:val="00F45DE7"/>
    <w:rsid w:val="00F552FB"/>
    <w:rsid w:val="00F6325B"/>
    <w:rsid w:val="00F64E92"/>
    <w:rsid w:val="00F702C5"/>
    <w:rsid w:val="00F745FA"/>
    <w:rsid w:val="00F748A5"/>
    <w:rsid w:val="00F769E0"/>
    <w:rsid w:val="00F76C83"/>
    <w:rsid w:val="00F776E4"/>
    <w:rsid w:val="00F8150E"/>
    <w:rsid w:val="00F81E13"/>
    <w:rsid w:val="00F83F7F"/>
    <w:rsid w:val="00F84827"/>
    <w:rsid w:val="00F84D78"/>
    <w:rsid w:val="00F85611"/>
    <w:rsid w:val="00F86790"/>
    <w:rsid w:val="00F93A89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3756"/>
    <w:rsid w:val="00FF41C0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znechnoe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2E4F-37FE-4167-AB7C-B3EF58C1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41</Pages>
  <Words>10213</Words>
  <Characters>58219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2022-01-14T13:30:00Z</cp:lastPrinted>
  <dcterms:created xsi:type="dcterms:W3CDTF">2022-01-13T08:42:00Z</dcterms:created>
  <dcterms:modified xsi:type="dcterms:W3CDTF">2022-01-17T13:07:00Z</dcterms:modified>
</cp:coreProperties>
</file>