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A" w:rsidRPr="00930D11" w:rsidRDefault="00464228">
      <w:pPr>
        <w:jc w:val="center"/>
        <w:rPr>
          <w:b/>
        </w:rPr>
      </w:pPr>
      <w:r>
        <w:rPr>
          <w:b/>
          <w:i/>
        </w:rPr>
        <w:t>Пояснительная записка к</w:t>
      </w:r>
      <w:r w:rsidR="003E7461">
        <w:rPr>
          <w:b/>
          <w:i/>
        </w:rPr>
        <w:t xml:space="preserve"> </w:t>
      </w:r>
    </w:p>
    <w:p w:rsidR="00CF4E2D" w:rsidRDefault="003E7461">
      <w:pPr>
        <w:jc w:val="center"/>
      </w:pPr>
      <w:r>
        <w:rPr>
          <w:b/>
          <w:i/>
        </w:rPr>
        <w:t>прогноз</w:t>
      </w:r>
      <w:r w:rsidR="00B5192A">
        <w:rPr>
          <w:b/>
          <w:i/>
        </w:rPr>
        <w:t>у</w:t>
      </w:r>
      <w:bookmarkStart w:id="0" w:name="_GoBack"/>
      <w:bookmarkEnd w:id="0"/>
      <w:r w:rsidR="00464228">
        <w:rPr>
          <w:b/>
          <w:i/>
        </w:rPr>
        <w:t xml:space="preserve"> социально-экономического развития МО </w:t>
      </w:r>
      <w:proofErr w:type="spellStart"/>
      <w:r w:rsidR="00464228">
        <w:rPr>
          <w:b/>
          <w:i/>
        </w:rPr>
        <w:t>Кузнечнинское</w:t>
      </w:r>
      <w:proofErr w:type="spellEnd"/>
      <w:r w:rsidR="00464228">
        <w:rPr>
          <w:b/>
          <w:i/>
        </w:rPr>
        <w:t xml:space="preserve"> городское поселение на 202</w:t>
      </w:r>
      <w:r w:rsidR="008A2C9D">
        <w:rPr>
          <w:b/>
          <w:i/>
        </w:rPr>
        <w:t>2</w:t>
      </w:r>
      <w:r w:rsidR="00464228">
        <w:rPr>
          <w:b/>
          <w:i/>
        </w:rPr>
        <w:t xml:space="preserve"> год и на </w:t>
      </w:r>
      <w:r w:rsidR="00F835B4">
        <w:rPr>
          <w:b/>
          <w:i/>
        </w:rPr>
        <w:t xml:space="preserve">плановый </w:t>
      </w:r>
      <w:r w:rsidR="00464228">
        <w:rPr>
          <w:b/>
          <w:i/>
        </w:rPr>
        <w:t>период 202</w:t>
      </w:r>
      <w:r w:rsidR="008A2C9D">
        <w:rPr>
          <w:b/>
          <w:i/>
        </w:rPr>
        <w:t>3</w:t>
      </w:r>
      <w:r w:rsidR="00464228">
        <w:rPr>
          <w:b/>
          <w:i/>
        </w:rPr>
        <w:t xml:space="preserve"> и 202</w:t>
      </w:r>
      <w:r w:rsidR="008A2C9D">
        <w:rPr>
          <w:b/>
          <w:i/>
        </w:rPr>
        <w:t>4</w:t>
      </w:r>
      <w:r w:rsidR="00464228">
        <w:rPr>
          <w:b/>
          <w:i/>
        </w:rPr>
        <w:t xml:space="preserve"> годов.</w:t>
      </w:r>
    </w:p>
    <w:p w:rsidR="00CF4E2D" w:rsidRDefault="00CF4E2D">
      <w:pPr>
        <w:jc w:val="center"/>
        <w:rPr>
          <w:b/>
          <w:i/>
        </w:rPr>
      </w:pPr>
    </w:p>
    <w:p w:rsidR="00CF4E2D" w:rsidRDefault="00464228">
      <w:pPr>
        <w:jc w:val="both"/>
      </w:pPr>
      <w:r>
        <w:t xml:space="preserve"> </w:t>
      </w:r>
      <w:r>
        <w:tab/>
        <w:t xml:space="preserve">Муниципальное образование </w:t>
      </w:r>
      <w:proofErr w:type="spellStart"/>
      <w:r>
        <w:t>Кузнечнинское</w:t>
      </w:r>
      <w:proofErr w:type="spellEnd"/>
      <w:r>
        <w:t xml:space="preserve"> городское поселение - современный посёлок городского типа, расположенный на Карельском перешейке, на берегу Ладожского озера, в приграничной с республикой Карелия и </w:t>
      </w:r>
      <w:proofErr w:type="spellStart"/>
      <w:r>
        <w:t>предприграничной</w:t>
      </w:r>
      <w:proofErr w:type="spellEnd"/>
      <w:r>
        <w:t xml:space="preserve"> с Финляндией зоне. Удаление от Санкт-Петербурга составляет более 150 километров. На севере граничит с республикой Карелия, на юге, западе и востоке - с муниципальными образованиями </w:t>
      </w:r>
      <w:proofErr w:type="spellStart"/>
      <w:r>
        <w:t>Приозерского</w:t>
      </w:r>
      <w:proofErr w:type="spellEnd"/>
      <w:r>
        <w:t xml:space="preserve"> района.</w:t>
      </w:r>
    </w:p>
    <w:p w:rsidR="00CF4E2D" w:rsidRDefault="00464228">
      <w:pPr>
        <w:ind w:firstLine="708"/>
        <w:jc w:val="both"/>
      </w:pPr>
      <w:r>
        <w:t>Общая площадь земель в границах муниципального образования на 01.01.202</w:t>
      </w:r>
      <w:r w:rsidR="008A2C9D">
        <w:t>1</w:t>
      </w:r>
      <w:r>
        <w:t xml:space="preserve"> г. – 3391 га.</w:t>
      </w:r>
      <w:r w:rsidR="004E62E6">
        <w:t xml:space="preserve"> </w:t>
      </w:r>
    </w:p>
    <w:p w:rsidR="004E62E6" w:rsidRPr="00697F58" w:rsidRDefault="004E62E6" w:rsidP="004E62E6">
      <w:pPr>
        <w:pStyle w:val="af8"/>
        <w:ind w:firstLine="709"/>
        <w:jc w:val="both"/>
        <w:rPr>
          <w:i/>
          <w:u w:val="single"/>
        </w:rPr>
      </w:pPr>
      <w:r w:rsidRPr="00697F58">
        <w:rPr>
          <w:i/>
          <w:u w:val="single"/>
        </w:rPr>
        <w:t xml:space="preserve">Прогноз социально-экономического развития </w:t>
      </w:r>
      <w:r w:rsidR="00926D24" w:rsidRPr="00697F58">
        <w:rPr>
          <w:i/>
          <w:u w:val="single"/>
        </w:rPr>
        <w:t xml:space="preserve">МО </w:t>
      </w:r>
      <w:proofErr w:type="spellStart"/>
      <w:r w:rsidR="00926D24" w:rsidRPr="00697F58">
        <w:rPr>
          <w:i/>
          <w:u w:val="single"/>
        </w:rPr>
        <w:t>Кузнечнинское</w:t>
      </w:r>
      <w:proofErr w:type="spellEnd"/>
      <w:r w:rsidR="00926D24" w:rsidRPr="00697F58">
        <w:rPr>
          <w:i/>
          <w:u w:val="single"/>
        </w:rPr>
        <w:t xml:space="preserve"> </w:t>
      </w:r>
      <w:proofErr w:type="spellStart"/>
      <w:r w:rsidR="00926D24" w:rsidRPr="00697F58">
        <w:rPr>
          <w:i/>
          <w:u w:val="single"/>
        </w:rPr>
        <w:t>горордское</w:t>
      </w:r>
      <w:proofErr w:type="spellEnd"/>
      <w:r w:rsidR="00926D24" w:rsidRPr="00697F58">
        <w:rPr>
          <w:i/>
          <w:u w:val="single"/>
        </w:rPr>
        <w:t xml:space="preserve"> поселение</w:t>
      </w:r>
      <w:r w:rsidRPr="00697F58">
        <w:rPr>
          <w:i/>
          <w:u w:val="single"/>
        </w:rPr>
        <w:t xml:space="preserve"> на среднесрочный период (на 2022 год и на плановый период 2023 и 2024 годов) (далее - Прогноз) разработан в соответствии с действующей нормативной правовой базой: </w:t>
      </w:r>
    </w:p>
    <w:p w:rsidR="004E62E6" w:rsidRPr="00934A9A" w:rsidRDefault="004E62E6" w:rsidP="00B573BA">
      <w:pPr>
        <w:pStyle w:val="af8"/>
        <w:jc w:val="both"/>
      </w:pPr>
      <w:r w:rsidRPr="00934A9A">
        <w:t>- Бюджетным кодексом Российской Федерации;</w:t>
      </w:r>
    </w:p>
    <w:p w:rsidR="004E62E6" w:rsidRPr="00926D24" w:rsidRDefault="004E62E6" w:rsidP="00B573BA">
      <w:pPr>
        <w:pStyle w:val="af8"/>
        <w:jc w:val="both"/>
      </w:pPr>
      <w:r w:rsidRPr="00926D24">
        <w:t>- Федеральным законом от 28.06.2014 № 172-ФЗ "О стратегическом планировании в Российской Федерации";</w:t>
      </w:r>
    </w:p>
    <w:p w:rsidR="004E62E6" w:rsidRDefault="00B573BA" w:rsidP="001D4239">
      <w:pPr>
        <w:jc w:val="both"/>
      </w:pPr>
      <w:r>
        <w:t xml:space="preserve"> </w:t>
      </w:r>
      <w:r w:rsidR="00A60596">
        <w:t>-</w:t>
      </w:r>
      <w:r w:rsidR="004E62E6" w:rsidRPr="00934A9A">
        <w:t xml:space="preserve">Законом </w:t>
      </w:r>
      <w:r w:rsidR="00934A9A" w:rsidRPr="00934A9A">
        <w:t xml:space="preserve">Ленинградской </w:t>
      </w:r>
      <w:r w:rsidR="004E62E6" w:rsidRPr="00934A9A">
        <w:t xml:space="preserve">области от </w:t>
      </w:r>
      <w:r w:rsidR="00934A9A" w:rsidRPr="00934A9A">
        <w:t>27.07</w:t>
      </w:r>
      <w:r w:rsidR="004E62E6" w:rsidRPr="00934A9A">
        <w:t xml:space="preserve">.2015 № </w:t>
      </w:r>
      <w:r w:rsidR="00934A9A" w:rsidRPr="00934A9A">
        <w:t>82</w:t>
      </w:r>
      <w:r w:rsidR="004E62E6" w:rsidRPr="00934A9A">
        <w:t>-</w:t>
      </w:r>
      <w:r w:rsidR="00934A9A" w:rsidRPr="00934A9A">
        <w:t>О</w:t>
      </w:r>
      <w:r w:rsidR="004E62E6" w:rsidRPr="00934A9A">
        <w:t xml:space="preserve">З "О стратегическом планировании в </w:t>
      </w:r>
      <w:r w:rsidR="00934A9A" w:rsidRPr="00934A9A">
        <w:t xml:space="preserve">Ленинградской </w:t>
      </w:r>
      <w:r w:rsidR="004E62E6" w:rsidRPr="00934A9A">
        <w:t>области";</w:t>
      </w:r>
    </w:p>
    <w:p w:rsidR="00B573BA" w:rsidRDefault="00B573BA" w:rsidP="00B573BA">
      <w:pPr>
        <w:jc w:val="both"/>
      </w:pPr>
      <w:r>
        <w:t xml:space="preserve"> </w:t>
      </w:r>
      <w:r w:rsidR="00A60596">
        <w:t>-</w:t>
      </w:r>
      <w:r w:rsidR="001D4239" w:rsidRPr="00934A9A">
        <w:t xml:space="preserve">Решением Совета депутатов </w:t>
      </w:r>
      <w:proofErr w:type="spellStart"/>
      <w:r w:rsidR="001D4239" w:rsidRPr="00934A9A">
        <w:t>Кузнечнинского</w:t>
      </w:r>
      <w:proofErr w:type="spellEnd"/>
      <w:r w:rsidR="001D4239" w:rsidRPr="00934A9A">
        <w:t xml:space="preserve"> городского поселения </w:t>
      </w:r>
      <w:r w:rsidR="001E3075">
        <w:t>от 25.03.2021г. №</w:t>
      </w:r>
      <w:r w:rsidR="00C1705F">
        <w:t xml:space="preserve"> </w:t>
      </w:r>
      <w:r w:rsidR="001E3075">
        <w:t>92 "</w:t>
      </w:r>
      <w:r w:rsidR="001D4239" w:rsidRPr="00926D24">
        <w:t xml:space="preserve">Об утверждении Положения о бюджетном процессе в муниципальном образовании </w:t>
      </w:r>
      <w:proofErr w:type="spellStart"/>
      <w:r w:rsidR="001D4239" w:rsidRPr="00926D24">
        <w:t>Кузнечнинское</w:t>
      </w:r>
      <w:proofErr w:type="spellEnd"/>
      <w:r w:rsidR="001D4239" w:rsidRPr="00926D24">
        <w:t xml:space="preserve"> городское поселен</w:t>
      </w:r>
      <w:r w:rsidR="001E3075">
        <w:t>ие»;</w:t>
      </w:r>
    </w:p>
    <w:p w:rsidR="004E62E6" w:rsidRPr="004E62E6" w:rsidRDefault="00926D24" w:rsidP="00926D24">
      <w:pPr>
        <w:jc w:val="both"/>
        <w:rPr>
          <w:highlight w:val="yellow"/>
        </w:rPr>
      </w:pPr>
      <w:r>
        <w:t xml:space="preserve">- </w:t>
      </w:r>
      <w:r w:rsidR="00B573BA">
        <w:t>П</w:t>
      </w:r>
      <w:r w:rsidR="004E62E6" w:rsidRPr="00926D24">
        <w:t xml:space="preserve">остановлением Администрации </w:t>
      </w:r>
      <w:r>
        <w:t xml:space="preserve">МО </w:t>
      </w:r>
      <w:proofErr w:type="spellStart"/>
      <w:r>
        <w:t>Кузнечнинское</w:t>
      </w:r>
      <w:proofErr w:type="spellEnd"/>
      <w:r>
        <w:t xml:space="preserve"> городское поселение</w:t>
      </w:r>
      <w:r w:rsidR="004E62E6" w:rsidRPr="00926D24">
        <w:t xml:space="preserve"> от </w:t>
      </w:r>
      <w:r w:rsidRPr="00926D24">
        <w:t>19</w:t>
      </w:r>
      <w:r w:rsidR="00B573BA">
        <w:t>.01.</w:t>
      </w:r>
      <w:r w:rsidR="004E62E6" w:rsidRPr="00926D24">
        <w:t>202</w:t>
      </w:r>
      <w:r w:rsidRPr="00926D24">
        <w:t>1</w:t>
      </w:r>
      <w:r w:rsidR="004E62E6" w:rsidRPr="00926D24">
        <w:t xml:space="preserve"> года № </w:t>
      </w:r>
      <w:r w:rsidRPr="00926D24">
        <w:t>4</w:t>
      </w:r>
      <w:r w:rsidR="004E62E6" w:rsidRPr="00926D24">
        <w:t xml:space="preserve"> «</w:t>
      </w:r>
      <w:r w:rsidRPr="00F82625">
        <w:rPr>
          <w:bCs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proofErr w:type="spellStart"/>
      <w:r>
        <w:rPr>
          <w:bCs/>
        </w:rPr>
        <w:t>Кузнечнинское</w:t>
      </w:r>
      <w:proofErr w:type="spellEnd"/>
      <w:r>
        <w:rPr>
          <w:bCs/>
        </w:rPr>
        <w:t xml:space="preserve"> городское поселение МО </w:t>
      </w:r>
      <w:proofErr w:type="spellStart"/>
      <w:r w:rsidRPr="00F82625">
        <w:rPr>
          <w:bCs/>
        </w:rPr>
        <w:t>Приозерский</w:t>
      </w:r>
      <w:proofErr w:type="spellEnd"/>
      <w:r w:rsidRPr="00F82625">
        <w:rPr>
          <w:bCs/>
        </w:rPr>
        <w:t xml:space="preserve"> муниципальный район Ленинградской области на среднесрочный период</w:t>
      </w:r>
      <w:r w:rsidR="004E62E6" w:rsidRPr="00926D24">
        <w:t>».</w:t>
      </w:r>
    </w:p>
    <w:p w:rsidR="004E62E6" w:rsidRPr="00697F58" w:rsidRDefault="004E62E6" w:rsidP="004E62E6">
      <w:pPr>
        <w:ind w:firstLine="709"/>
        <w:jc w:val="both"/>
        <w:rPr>
          <w:i/>
          <w:u w:val="single"/>
        </w:rPr>
      </w:pPr>
      <w:r w:rsidRPr="00697F58">
        <w:rPr>
          <w:i/>
          <w:u w:val="single"/>
        </w:rPr>
        <w:t xml:space="preserve">Прогноз по основным </w:t>
      </w:r>
      <w:proofErr w:type="spellStart"/>
      <w:r w:rsidRPr="00697F58">
        <w:rPr>
          <w:i/>
          <w:u w:val="single"/>
        </w:rPr>
        <w:t>бюджетообразующим</w:t>
      </w:r>
      <w:proofErr w:type="spellEnd"/>
      <w:r w:rsidRPr="00697F58">
        <w:rPr>
          <w:i/>
          <w:u w:val="single"/>
        </w:rPr>
        <w:t xml:space="preserve"> показателям сформирован с учетом:</w:t>
      </w:r>
    </w:p>
    <w:p w:rsidR="004E62E6" w:rsidRPr="001D4239" w:rsidRDefault="00B573BA" w:rsidP="00B573BA">
      <w:pPr>
        <w:jc w:val="both"/>
      </w:pPr>
      <w:r>
        <w:t>- С</w:t>
      </w:r>
      <w:r w:rsidR="004E62E6" w:rsidRPr="001D4239">
        <w:t xml:space="preserve">ценарных условий социально-экономического развития </w:t>
      </w:r>
      <w:r w:rsidR="001D4239" w:rsidRPr="001D4239">
        <w:t>Ленинградской</w:t>
      </w:r>
      <w:r w:rsidR="004E62E6" w:rsidRPr="001D4239">
        <w:t xml:space="preserve"> области и Российской Федерации на 2022 год и плановый период 2023 и 2024 годов,</w:t>
      </w:r>
    </w:p>
    <w:p w:rsidR="004E62E6" w:rsidRPr="001D4239" w:rsidRDefault="00B573BA" w:rsidP="00B573BA">
      <w:pPr>
        <w:jc w:val="both"/>
      </w:pPr>
      <w:r>
        <w:t>- П</w:t>
      </w:r>
      <w:r w:rsidR="004E62E6" w:rsidRPr="001D4239">
        <w:t>рогноза соц</w:t>
      </w:r>
      <w:r w:rsidR="001E3075">
        <w:t xml:space="preserve">иально-экономического развития </w:t>
      </w:r>
      <w:r w:rsidR="001D4239" w:rsidRPr="001D4239">
        <w:t>Ленинградской</w:t>
      </w:r>
      <w:r w:rsidR="004E62E6" w:rsidRPr="001D4239">
        <w:t xml:space="preserve"> области на среднесрочный период (на 2022 год и на плановый период 2023 и 2024 годов);</w:t>
      </w:r>
    </w:p>
    <w:p w:rsidR="004E62E6" w:rsidRPr="001D4239" w:rsidRDefault="00B573BA" w:rsidP="00B573BA">
      <w:pPr>
        <w:tabs>
          <w:tab w:val="left" w:pos="1440"/>
        </w:tabs>
        <w:jc w:val="both"/>
        <w:rPr>
          <w:iCs/>
        </w:rPr>
      </w:pPr>
      <w:r>
        <w:rPr>
          <w:iCs/>
        </w:rPr>
        <w:t>- Р</w:t>
      </w:r>
      <w:r w:rsidR="004E62E6" w:rsidRPr="001D4239">
        <w:rPr>
          <w:iCs/>
        </w:rPr>
        <w:t>еализации Указов Президента Российской Федерации по соц</w:t>
      </w:r>
      <w:r w:rsidR="001E3075">
        <w:rPr>
          <w:iCs/>
        </w:rPr>
        <w:t>иально – экономической политике;</w:t>
      </w:r>
    </w:p>
    <w:p w:rsidR="004E62E6" w:rsidRPr="001D4239" w:rsidRDefault="001E3075" w:rsidP="00B573BA">
      <w:pPr>
        <w:tabs>
          <w:tab w:val="left" w:pos="1440"/>
        </w:tabs>
        <w:jc w:val="both"/>
        <w:rPr>
          <w:iCs/>
        </w:rPr>
      </w:pPr>
      <w:r>
        <w:rPr>
          <w:iCs/>
        </w:rPr>
        <w:t>-</w:t>
      </w:r>
      <w:r w:rsidR="00B573BA">
        <w:rPr>
          <w:iCs/>
        </w:rPr>
        <w:t>Р</w:t>
      </w:r>
      <w:r w:rsidR="004E62E6" w:rsidRPr="001D4239">
        <w:rPr>
          <w:iCs/>
        </w:rPr>
        <w:t>еализации национальных проектов по приоритетным направлениям социально-экономического развития Российской Федерации на период до 2024 года;</w:t>
      </w:r>
    </w:p>
    <w:p w:rsidR="004E62E6" w:rsidRPr="00574CFB" w:rsidRDefault="004E62E6" w:rsidP="00B573BA">
      <w:pPr>
        <w:tabs>
          <w:tab w:val="left" w:pos="1440"/>
        </w:tabs>
        <w:jc w:val="both"/>
        <w:rPr>
          <w:iCs/>
        </w:rPr>
      </w:pPr>
      <w:r w:rsidRPr="00574CFB">
        <w:rPr>
          <w:iCs/>
        </w:rPr>
        <w:t xml:space="preserve">- </w:t>
      </w:r>
      <w:r w:rsidR="00B573BA">
        <w:rPr>
          <w:bCs/>
          <w:color w:val="444444"/>
          <w:shd w:val="clear" w:color="auto" w:fill="FFFFFF"/>
        </w:rPr>
        <w:t>Стратегии</w:t>
      </w:r>
      <w:r w:rsidR="001D4239" w:rsidRPr="00574CFB">
        <w:rPr>
          <w:bCs/>
          <w:color w:val="444444"/>
          <w:shd w:val="clear" w:color="auto" w:fill="FFFFFF"/>
        </w:rPr>
        <w:t xml:space="preserve"> социально-экономического развития Ленинградской области до 2030 года</w:t>
      </w:r>
      <w:r w:rsidRPr="00574CFB">
        <w:rPr>
          <w:iCs/>
        </w:rPr>
        <w:br/>
      </w:r>
      <w:r w:rsidR="001D4239" w:rsidRPr="00574CFB">
        <w:rPr>
          <w:iCs/>
        </w:rPr>
        <w:t>от 08 августа</w:t>
      </w:r>
      <w:r w:rsidRPr="00574CFB">
        <w:rPr>
          <w:iCs/>
        </w:rPr>
        <w:t xml:space="preserve"> 201</w:t>
      </w:r>
      <w:r w:rsidR="001D4239" w:rsidRPr="00574CFB">
        <w:rPr>
          <w:iCs/>
        </w:rPr>
        <w:t>6</w:t>
      </w:r>
      <w:r w:rsidRPr="00574CFB">
        <w:rPr>
          <w:iCs/>
        </w:rPr>
        <w:t xml:space="preserve"> г. № </w:t>
      </w:r>
      <w:r w:rsidR="001D4239" w:rsidRPr="00574CFB">
        <w:rPr>
          <w:iCs/>
        </w:rPr>
        <w:t>76-ОЗ</w:t>
      </w:r>
      <w:r w:rsidRPr="00574CFB">
        <w:rPr>
          <w:iCs/>
        </w:rPr>
        <w:t>);</w:t>
      </w:r>
    </w:p>
    <w:p w:rsidR="004E62E6" w:rsidRPr="005B09C2" w:rsidRDefault="00B573BA" w:rsidP="00697F58">
      <w:pPr>
        <w:jc w:val="both"/>
      </w:pPr>
      <w:r>
        <w:t>-Предложений</w:t>
      </w:r>
      <w:r w:rsidR="001E3075">
        <w:t xml:space="preserve"> </w:t>
      </w:r>
      <w:r w:rsidR="004E62E6" w:rsidRPr="005B09C2">
        <w:t xml:space="preserve">структурных подразделений администрации </w:t>
      </w:r>
      <w:proofErr w:type="spellStart"/>
      <w:r w:rsidR="005B09C2" w:rsidRPr="005B09C2">
        <w:t>Кузнечнинского</w:t>
      </w:r>
      <w:proofErr w:type="spellEnd"/>
      <w:r w:rsidR="005B09C2" w:rsidRPr="005B09C2">
        <w:t xml:space="preserve"> городского поселения</w:t>
      </w:r>
      <w:r w:rsidR="004E62E6" w:rsidRPr="005B09C2">
        <w:t>;</w:t>
      </w:r>
    </w:p>
    <w:p w:rsidR="004E62E6" w:rsidRPr="005B09C2" w:rsidRDefault="00B573BA" w:rsidP="00697F58">
      <w:pPr>
        <w:jc w:val="both"/>
      </w:pPr>
      <w:r>
        <w:t>-А</w:t>
      </w:r>
      <w:r w:rsidR="004E62E6" w:rsidRPr="005B09C2">
        <w:t xml:space="preserve">нализа ситуации, сложившейся в экономике </w:t>
      </w:r>
      <w:proofErr w:type="spellStart"/>
      <w:r w:rsidR="005B09C2" w:rsidRPr="005B09C2">
        <w:t>Кузнечнинского</w:t>
      </w:r>
      <w:proofErr w:type="spellEnd"/>
      <w:r w:rsidR="005B09C2" w:rsidRPr="005B09C2">
        <w:t xml:space="preserve"> городского поселения</w:t>
      </w:r>
      <w:r w:rsidR="004E62E6" w:rsidRPr="005B09C2">
        <w:t xml:space="preserve"> в 2020-2021 годах, необходимостью восстановительного периода после спада, вызванного </w:t>
      </w:r>
      <w:proofErr w:type="spellStart"/>
      <w:r w:rsidR="004E62E6" w:rsidRPr="005B09C2">
        <w:t>коронавирусной</w:t>
      </w:r>
      <w:proofErr w:type="spellEnd"/>
      <w:r w:rsidR="004E62E6" w:rsidRPr="005B09C2">
        <w:t xml:space="preserve"> инфекцией, на основе намерений предприятий и организаций, осуществляющих деятельность на территории </w:t>
      </w:r>
      <w:proofErr w:type="spellStart"/>
      <w:r w:rsidR="005B09C2" w:rsidRPr="005B09C2">
        <w:t>Кузнечнинское</w:t>
      </w:r>
      <w:proofErr w:type="spellEnd"/>
      <w:r w:rsidR="005B09C2" w:rsidRPr="005B09C2">
        <w:t xml:space="preserve"> городское поселение</w:t>
      </w:r>
      <w:r w:rsidR="004E62E6" w:rsidRPr="005B09C2">
        <w:t xml:space="preserve"> в разрезе видов экономической деятельности.</w:t>
      </w:r>
    </w:p>
    <w:p w:rsidR="004E62E6" w:rsidRPr="00697F58" w:rsidRDefault="004E62E6" w:rsidP="00FF119C">
      <w:pPr>
        <w:pStyle w:val="32"/>
        <w:spacing w:after="0"/>
        <w:ind w:firstLine="720"/>
        <w:contextualSpacing/>
        <w:rPr>
          <w:i/>
          <w:sz w:val="24"/>
          <w:szCs w:val="24"/>
          <w:u w:val="single"/>
        </w:rPr>
      </w:pPr>
      <w:r w:rsidRPr="00697F58">
        <w:rPr>
          <w:i/>
          <w:sz w:val="24"/>
          <w:szCs w:val="24"/>
          <w:u w:val="single"/>
        </w:rPr>
        <w:t xml:space="preserve">Информационная база для формирования Прогноза социально-экономического развития </w:t>
      </w:r>
      <w:proofErr w:type="spellStart"/>
      <w:r w:rsidR="00697F58" w:rsidRPr="00697F58">
        <w:rPr>
          <w:i/>
          <w:sz w:val="24"/>
          <w:szCs w:val="24"/>
          <w:u w:val="single"/>
        </w:rPr>
        <w:t>К</w:t>
      </w:r>
      <w:r w:rsidR="005B09C2" w:rsidRPr="00697F58">
        <w:rPr>
          <w:i/>
          <w:sz w:val="24"/>
          <w:szCs w:val="24"/>
          <w:u w:val="single"/>
        </w:rPr>
        <w:t>узнечнинское</w:t>
      </w:r>
      <w:proofErr w:type="spellEnd"/>
      <w:r w:rsidR="005B09C2" w:rsidRPr="00697F58">
        <w:rPr>
          <w:i/>
          <w:sz w:val="24"/>
          <w:szCs w:val="24"/>
          <w:u w:val="single"/>
        </w:rPr>
        <w:t xml:space="preserve"> городское поселение</w:t>
      </w:r>
      <w:r w:rsidRPr="00697F58">
        <w:rPr>
          <w:i/>
          <w:sz w:val="24"/>
          <w:szCs w:val="24"/>
          <w:u w:val="single"/>
        </w:rPr>
        <w:t>: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данные статистического учета за 2020 год, и I полугодие 2021 года;</w:t>
      </w:r>
    </w:p>
    <w:p w:rsidR="004E62E6" w:rsidRPr="005B09C2" w:rsidRDefault="004E62E6" w:rsidP="00A60596">
      <w:pPr>
        <w:contextualSpacing/>
        <w:jc w:val="both"/>
      </w:pPr>
      <w:r w:rsidRPr="005B09C2">
        <w:t xml:space="preserve">- прогнозные расчеты структурных подразделений администрации </w:t>
      </w:r>
      <w:proofErr w:type="spellStart"/>
      <w:r w:rsidR="005B09C2" w:rsidRPr="005B09C2">
        <w:t>Кузнечнинское</w:t>
      </w:r>
      <w:proofErr w:type="spellEnd"/>
      <w:r w:rsidR="005B09C2" w:rsidRPr="005B09C2">
        <w:t xml:space="preserve"> городское поселение</w:t>
      </w:r>
      <w:r w:rsidRPr="005B09C2">
        <w:t>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динамика темпов роста инфляции, индексов цен по видам экономической деятельности;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 xml:space="preserve">- динамика основных макроэкономических показателей по </w:t>
      </w:r>
      <w:r w:rsidR="005B09C2" w:rsidRPr="005B09C2">
        <w:rPr>
          <w:sz w:val="24"/>
          <w:szCs w:val="24"/>
        </w:rPr>
        <w:t>Ленинградской области</w:t>
      </w:r>
      <w:r w:rsidRPr="005B09C2">
        <w:rPr>
          <w:sz w:val="24"/>
          <w:szCs w:val="24"/>
        </w:rPr>
        <w:t xml:space="preserve"> в 2022– 2024 годах;</w:t>
      </w:r>
    </w:p>
    <w:p w:rsidR="004E62E6" w:rsidRDefault="004E62E6" w:rsidP="00A60596">
      <w:pPr>
        <w:pStyle w:val="ConsPlusNormal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09C2">
        <w:rPr>
          <w:rFonts w:ascii="Times New Roman" w:hAnsi="Times New Roman"/>
          <w:sz w:val="24"/>
          <w:szCs w:val="24"/>
        </w:rPr>
        <w:t>- прогнозы хозяйствующих субъектов.</w:t>
      </w:r>
    </w:p>
    <w:p w:rsidR="00697F58" w:rsidRPr="009E4DEC" w:rsidRDefault="001E3075" w:rsidP="00FF119C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F0AD0" w:rsidRPr="00697F5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  28 июня 2014 г. № 172-ФЗ «О стратегическом планировании в Российской Федерации», статьей 173 Бюджетного кодекса Российской Федерации,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МО </w:t>
      </w:r>
      <w:proofErr w:type="spellStart"/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Кузнечнинское</w:t>
      </w:r>
      <w:proofErr w:type="spellEnd"/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от 19.01.2021 года № 4 «</w:t>
      </w:r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proofErr w:type="spellStart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>Кузнечнинское</w:t>
      </w:r>
      <w:proofErr w:type="spellEnd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МО </w:t>
      </w:r>
      <w:proofErr w:type="spellStart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>Приозерский</w:t>
      </w:r>
      <w:proofErr w:type="spellEnd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 Ленинградской области на среднесрочный период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F0AD0" w:rsidRPr="00697F58">
        <w:rPr>
          <w:rFonts w:ascii="Times New Roman" w:hAnsi="Times New Roman" w:cs="Times New Roman"/>
          <w:b w:val="0"/>
          <w:sz w:val="24"/>
          <w:szCs w:val="24"/>
        </w:rPr>
        <w:t>было проведено</w:t>
      </w:r>
      <w:r w:rsidR="00DF0AD0" w:rsidRPr="00697F58">
        <w:rPr>
          <w:sz w:val="28"/>
          <w:szCs w:val="28"/>
        </w:rPr>
        <w:t xml:space="preserve"> </w:t>
      </w:r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Общественное обсуждение проекта прогноза социально-экономического развития МО </w:t>
      </w:r>
      <w:proofErr w:type="spellStart"/>
      <w:r w:rsidR="00697F58" w:rsidRPr="005B09C2">
        <w:rPr>
          <w:rFonts w:ascii="Times New Roman" w:hAnsi="Times New Roman"/>
          <w:b w:val="0"/>
          <w:sz w:val="24"/>
          <w:szCs w:val="24"/>
        </w:rPr>
        <w:lastRenderedPageBreak/>
        <w:t>Кузнечнинское</w:t>
      </w:r>
      <w:proofErr w:type="spellEnd"/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 городское поселение на 2022 год и плановый период 2023-2024гг  с 21.10.2021г по 30.10.2021г.</w:t>
      </w:r>
      <w:r>
        <w:rPr>
          <w:rFonts w:ascii="Times New Roman" w:hAnsi="Times New Roman"/>
          <w:b w:val="0"/>
          <w:sz w:val="24"/>
          <w:szCs w:val="24"/>
        </w:rPr>
        <w:t xml:space="preserve"> Объявление было вывешено </w:t>
      </w:r>
      <w:r w:rsidR="00697F58">
        <w:rPr>
          <w:rFonts w:ascii="Times New Roman" w:hAnsi="Times New Roman"/>
          <w:b w:val="0"/>
          <w:sz w:val="24"/>
          <w:szCs w:val="24"/>
        </w:rPr>
        <w:t xml:space="preserve">на Официальном сайте Администрации МО </w:t>
      </w:r>
      <w:proofErr w:type="spellStart"/>
      <w:r w:rsidR="00697F58">
        <w:rPr>
          <w:rFonts w:ascii="Times New Roman" w:hAnsi="Times New Roman"/>
          <w:b w:val="0"/>
          <w:sz w:val="24"/>
          <w:szCs w:val="24"/>
        </w:rPr>
        <w:t>Кузнечнинское</w:t>
      </w:r>
      <w:proofErr w:type="spellEnd"/>
      <w:r w:rsidR="00697F58">
        <w:rPr>
          <w:rFonts w:ascii="Times New Roman" w:hAnsi="Times New Roman"/>
          <w:b w:val="0"/>
          <w:sz w:val="24"/>
          <w:szCs w:val="24"/>
        </w:rPr>
        <w:t xml:space="preserve"> городское поселение </w:t>
      </w:r>
      <w:hyperlink r:id="rId7" w:history="1">
        <w:r w:rsidR="00697F58">
          <w:rPr>
            <w:rStyle w:val="af7"/>
          </w:rPr>
          <w:t>http://kuznechnoe.lenobl.ru/</w:t>
        </w:r>
      </w:hyperlink>
      <w:r w:rsidR="00697F58">
        <w:t xml:space="preserve"> 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раздел ЭКОНОМИКА – Общественное обсуждение проекта прогноза СЭР, и</w:t>
      </w:r>
      <w:r w:rsidR="00697F58">
        <w:rPr>
          <w:rFonts w:ascii="Times New Roman" w:hAnsi="Times New Roman" w:cs="Times New Roman"/>
          <w:sz w:val="24"/>
          <w:szCs w:val="24"/>
        </w:rPr>
        <w:t xml:space="preserve"> в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ГАИС</w:t>
      </w:r>
      <w:r w:rsidR="00697F58" w:rsidRPr="009E4DEC">
        <w:rPr>
          <w:rFonts w:ascii="Times New Roman" w:hAnsi="Times New Roman" w:cs="Times New Roman"/>
          <w:sz w:val="24"/>
          <w:szCs w:val="24"/>
        </w:rPr>
        <w:t xml:space="preserve"> "</w:t>
      </w:r>
      <w:r w:rsidR="00697F58" w:rsidRPr="009E4DEC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</w:t>
      </w:r>
      <w:r w:rsidR="00697F58" w:rsidRPr="009E4DEC">
        <w:rPr>
          <w:rFonts w:ascii="Times New Roman" w:hAnsi="Times New Roman" w:cs="Times New Roman"/>
          <w:sz w:val="24"/>
          <w:szCs w:val="24"/>
        </w:rPr>
        <w:t>".</w:t>
      </w:r>
      <w:r w:rsidR="00697F58" w:rsidRPr="009E4DE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697F58" w:rsidRPr="009E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gasu.gov.ru</w:t>
        </w:r>
      </w:hyperlink>
      <w:r w:rsidR="00697F58" w:rsidRPr="009E4DEC">
        <w:rPr>
          <w:rFonts w:ascii="Times New Roman" w:hAnsi="Times New Roman" w:cs="Times New Roman"/>
          <w:sz w:val="24"/>
          <w:szCs w:val="24"/>
        </w:rPr>
        <w:t xml:space="preserve">›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в разделе «Общественные обсуждения проекта прогноза СЭР».</w:t>
      </w:r>
      <w:r w:rsidR="00697F58" w:rsidRPr="009E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2" w:rsidRDefault="00697F58" w:rsidP="00697F5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Замечания и предложения со стороны физических лиц, индивидуальных предпринимателей, юридических лиц, </w:t>
      </w:r>
      <w:r w:rsidRPr="004918D3">
        <w:rPr>
          <w:rFonts w:ascii="Times New Roman" w:hAnsi="Times New Roman" w:cs="Times New Roman"/>
          <w:b w:val="0"/>
          <w:sz w:val="24"/>
          <w:szCs w:val="24"/>
        </w:rPr>
        <w:t>государственных органов, органов местного самоуправления не поступали.</w:t>
      </w:r>
      <w:r w:rsidR="005B09C2"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CF4E2D" w:rsidRDefault="00464228">
      <w:pPr>
        <w:ind w:firstLine="708"/>
        <w:jc w:val="both"/>
      </w:pPr>
      <w:r>
        <w:t xml:space="preserve">Прогноз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8A2C9D">
        <w:t>2</w:t>
      </w:r>
      <w:r>
        <w:t xml:space="preserve"> год и плановый период до 202</w:t>
      </w:r>
      <w:r w:rsidR="008A2C9D">
        <w:t>4</w:t>
      </w:r>
      <w:r>
        <w:t xml:space="preserve"> года, разрабатывается в целях повышения эффективности управления социально-экономическими процесс</w:t>
      </w:r>
      <w:r w:rsidR="00926D24">
        <w:t>ами в муниципальном образовании,</w:t>
      </w:r>
      <w:r w:rsidR="00926D24" w:rsidRPr="00926D24">
        <w:t xml:space="preserve"> является ориентиром социально-экономического развития для органов местного самоуправления, а также хозяйствующих субъектов при принятии управленческих решений.</w:t>
      </w:r>
    </w:p>
    <w:p w:rsidR="00197F43" w:rsidRDefault="00E4529D" w:rsidP="003E58CD">
      <w:pPr>
        <w:jc w:val="both"/>
      </w:pPr>
      <w:r>
        <w:t xml:space="preserve">           </w:t>
      </w:r>
      <w:r w:rsidR="00464228"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и разработаны в базовом варианте, с целью минимизации рисков, связанных с формированием параметров бюджета на среднесрочный период. </w:t>
      </w:r>
      <w:r w:rsidR="00197F43">
        <w:t xml:space="preserve">Принятый за основу базовый вариант предполагает активное восстановление всех секторов экономики МО </w:t>
      </w:r>
      <w:proofErr w:type="spellStart"/>
      <w:r w:rsidR="00197F43">
        <w:t>Кузнечнинское</w:t>
      </w:r>
      <w:proofErr w:type="spellEnd"/>
      <w:r w:rsidR="00197F43">
        <w:t xml:space="preserve"> городское поселение в условиях стабилизации санитарно-эпидемиологической ситуации и благоприятных внешнеэкономических условий. </w:t>
      </w:r>
      <w:r w:rsidR="003E58CD" w:rsidRPr="003E58CD">
        <w:t xml:space="preserve">При этом, «очередная волна» </w:t>
      </w:r>
      <w:proofErr w:type="spellStart"/>
      <w:r w:rsidR="003E58CD" w:rsidRPr="003E58CD">
        <w:t>коронавирусной</w:t>
      </w:r>
      <w:proofErr w:type="spellEnd"/>
      <w:r w:rsidR="003E58CD" w:rsidRPr="003E58CD">
        <w:t xml:space="preserve"> инфекции, остается ключевым источником риска для параметров Прогноза.</w:t>
      </w:r>
    </w:p>
    <w:p w:rsidR="00CF4E2D" w:rsidRDefault="00464228">
      <w:pPr>
        <w:ind w:right="-5" w:firstLine="709"/>
        <w:jc w:val="both"/>
      </w:pPr>
      <w:r>
        <w:t xml:space="preserve">С момента подготовки и одобрения прогноза социально-экономического развития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8A2C9D">
        <w:t>1</w:t>
      </w:r>
      <w:r>
        <w:t>-202</w:t>
      </w:r>
      <w:r w:rsidR="008A2C9D">
        <w:t>3</w:t>
      </w:r>
      <w:r>
        <w:t>гг внешние и внутренние условия развития экономики России и Ленинградской области существенно поменялись. Траектория развития в 202</w:t>
      </w:r>
      <w:r w:rsidR="008A2C9D">
        <w:t>1</w:t>
      </w:r>
      <w:r>
        <w:t xml:space="preserve"> году и на период до 202</w:t>
      </w:r>
      <w:r w:rsidR="008A2C9D">
        <w:t>4</w:t>
      </w:r>
      <w:r>
        <w:t xml:space="preserve"> года </w:t>
      </w:r>
      <w:r w:rsidR="008A2C9D">
        <w:t>продолжает определяться</w:t>
      </w:r>
      <w:r>
        <w:t xml:space="preserve">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913EE6" w:rsidRDefault="00D34D77">
      <w:pPr>
        <w:ind w:right="-5" w:firstLine="709"/>
        <w:jc w:val="both"/>
      </w:pPr>
      <w:r>
        <w:t>Прошедший 2020 год внес кардинальные изменения в привычные условия жизни населения, а также значительные коррективы во все</w:t>
      </w:r>
      <w:r w:rsidR="003E7461">
        <w:t xml:space="preserve"> экономические </w:t>
      </w:r>
      <w:r w:rsidR="00913EE6">
        <w:t>и социальные процессы.</w:t>
      </w:r>
      <w:r w:rsidR="00F3399D">
        <w:t xml:space="preserve"> </w:t>
      </w:r>
      <w:r w:rsidR="00913EE6">
        <w:t xml:space="preserve">Ситуация в экономике МО </w:t>
      </w:r>
      <w:proofErr w:type="spellStart"/>
      <w:r w:rsidR="00913EE6">
        <w:t>Кузнечнинское</w:t>
      </w:r>
      <w:proofErr w:type="spellEnd"/>
      <w:r w:rsidR="00913EE6">
        <w:t xml:space="preserve"> городское поселение в течение 2020 года оставалась относительно стабильной, даже несмотря на то, что первая половина года стала очень сложным периодом в социальном и экономическом отношении (борьба с распространением </w:t>
      </w:r>
      <w:proofErr w:type="spellStart"/>
      <w:r w:rsidR="00913EE6">
        <w:t>коронавирусной</w:t>
      </w:r>
      <w:proofErr w:type="spellEnd"/>
      <w:r w:rsidR="00913EE6">
        <w:t xml:space="preserve"> инфекции, ослабление курса рубля).</w:t>
      </w:r>
    </w:p>
    <w:p w:rsidR="00071FE8" w:rsidRPr="00071FE8" w:rsidRDefault="005903AD" w:rsidP="00071FE8">
      <w:pPr>
        <w:ind w:firstLine="284"/>
        <w:jc w:val="both"/>
        <w:rPr>
          <w:rFonts w:eastAsiaTheme="minorHAnsi"/>
          <w:color w:val="000000"/>
          <w:lang w:eastAsia="en-US"/>
        </w:rPr>
      </w:pPr>
      <w:r>
        <w:t xml:space="preserve">В </w:t>
      </w:r>
      <w:r w:rsidR="00071FE8" w:rsidRPr="00071FE8">
        <w:t>целом</w:t>
      </w:r>
      <w:r>
        <w:t>,</w:t>
      </w:r>
      <w:r w:rsidR="00071FE8" w:rsidRPr="00071FE8">
        <w:t xml:space="preserve"> оценка параметров основных показателей социально-экономического разви</w:t>
      </w:r>
      <w:r>
        <w:t xml:space="preserve">тия муниципального образования </w:t>
      </w:r>
      <w:proofErr w:type="spellStart"/>
      <w:r w:rsidR="00071FE8" w:rsidRPr="00071FE8">
        <w:t>Куз</w:t>
      </w:r>
      <w:r>
        <w:t>нечнинское</w:t>
      </w:r>
      <w:proofErr w:type="spellEnd"/>
      <w:r>
        <w:t xml:space="preserve"> городское поселение </w:t>
      </w:r>
      <w:r w:rsidR="00071FE8" w:rsidRPr="00071FE8">
        <w:t xml:space="preserve">муниципального образования </w:t>
      </w:r>
      <w:proofErr w:type="spellStart"/>
      <w:r w:rsidR="00071FE8" w:rsidRPr="00071FE8">
        <w:t>Приозерский</w:t>
      </w:r>
      <w:proofErr w:type="spellEnd"/>
      <w:r w:rsidR="00071FE8" w:rsidRPr="00071FE8">
        <w:t xml:space="preserve"> муниципальный район Ленинградской об</w:t>
      </w:r>
      <w:r w:rsidR="001F0C00">
        <w:t>ласти на 2021 год соответствует</w:t>
      </w:r>
      <w:r w:rsidR="00071FE8" w:rsidRPr="00071FE8">
        <w:t xml:space="preserve">, </w:t>
      </w:r>
      <w:r w:rsidR="00071FE8" w:rsidRPr="00071FE8">
        <w:rPr>
          <w:rFonts w:eastAsiaTheme="minorHAnsi"/>
          <w:color w:val="000000"/>
          <w:lang w:eastAsia="en-US"/>
        </w:rPr>
        <w:t>наблюдаемой с начала года тенденции стабильности внутреннего потребительского спроса, оказавшимся под давлением карантинных мер и стабильности производственной активности.</w:t>
      </w:r>
    </w:p>
    <w:p w:rsidR="00FD3D8B" w:rsidRDefault="00FD3D8B" w:rsidP="00FD3D8B">
      <w:pPr>
        <w:ind w:firstLine="426"/>
        <w:jc w:val="both"/>
      </w:pPr>
      <w:r>
        <w:t xml:space="preserve"> </w:t>
      </w:r>
      <w:r w:rsidRPr="003E58CD">
        <w:t xml:space="preserve">В среднесрочной перспективе прогнозируется сохранение тенденций стабильно-положительного социально-экономического развития муниципального образования </w:t>
      </w:r>
      <w:proofErr w:type="spellStart"/>
      <w:r w:rsidRPr="003E58CD">
        <w:t>Кузнечнинское</w:t>
      </w:r>
      <w:proofErr w:type="spellEnd"/>
      <w:r w:rsidRPr="003E58CD">
        <w:t xml:space="preserve"> городское поселение с учетом реализации государственной политики,  направленной на стимулирование экономического роста, модернизации и на повышение эффективности расходов бюджета ,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</w:t>
      </w:r>
      <w:r>
        <w:t xml:space="preserve">  </w:t>
      </w:r>
    </w:p>
    <w:p w:rsidR="00FD3D8B" w:rsidRDefault="00FD3D8B">
      <w:pPr>
        <w:ind w:right="-5" w:firstLine="709"/>
        <w:jc w:val="both"/>
      </w:pPr>
    </w:p>
    <w:p w:rsidR="00E4529D" w:rsidRPr="005903AD" w:rsidRDefault="00E4529D" w:rsidP="00E4529D">
      <w:pPr>
        <w:jc w:val="center"/>
        <w:rPr>
          <w:b/>
          <w:i/>
        </w:rPr>
      </w:pPr>
      <w:r w:rsidRPr="005903AD">
        <w:rPr>
          <w:b/>
          <w:i/>
        </w:rPr>
        <w:t>Основные итоги социально-экономического развития</w:t>
      </w:r>
    </w:p>
    <w:p w:rsidR="00E4529D" w:rsidRPr="005903AD" w:rsidRDefault="00E4529D" w:rsidP="00E4529D">
      <w:pPr>
        <w:jc w:val="center"/>
        <w:rPr>
          <w:b/>
          <w:i/>
        </w:rPr>
      </w:pPr>
      <w:r w:rsidRPr="005903AD">
        <w:rPr>
          <w:b/>
          <w:i/>
        </w:rPr>
        <w:t xml:space="preserve">МО </w:t>
      </w:r>
      <w:proofErr w:type="spellStart"/>
      <w:r w:rsidRPr="005903AD">
        <w:rPr>
          <w:b/>
          <w:i/>
        </w:rPr>
        <w:t>Кузнечнинсккое</w:t>
      </w:r>
      <w:proofErr w:type="spellEnd"/>
      <w:r w:rsidRPr="005903AD">
        <w:rPr>
          <w:b/>
          <w:i/>
        </w:rPr>
        <w:t xml:space="preserve"> городское поселение в 2020 году</w:t>
      </w:r>
    </w:p>
    <w:p w:rsidR="005903AD" w:rsidRPr="005903AD" w:rsidRDefault="005903AD" w:rsidP="00E4529D">
      <w:pPr>
        <w:jc w:val="center"/>
        <w:rPr>
          <w:b/>
          <w:i/>
        </w:rPr>
      </w:pPr>
    </w:p>
    <w:p w:rsidR="00834BD9" w:rsidRPr="00C96BB6" w:rsidRDefault="00834BD9" w:rsidP="00834BD9">
      <w:pPr>
        <w:ind w:firstLine="709"/>
        <w:jc w:val="both"/>
        <w:rPr>
          <w:bCs/>
        </w:rPr>
      </w:pPr>
      <w:r w:rsidRPr="005903AD">
        <w:rPr>
          <w:rFonts w:eastAsia="Calibri"/>
          <w:lang w:eastAsia="en-US"/>
        </w:rPr>
        <w:t xml:space="preserve">В 2020 году социально-экономическое развитие МО </w:t>
      </w:r>
      <w:proofErr w:type="spellStart"/>
      <w:r w:rsidR="00E4529D" w:rsidRPr="005903AD">
        <w:rPr>
          <w:rFonts w:eastAsia="Calibri"/>
          <w:lang w:eastAsia="en-US"/>
        </w:rPr>
        <w:t>Кузнечнинское</w:t>
      </w:r>
      <w:proofErr w:type="spellEnd"/>
      <w:r w:rsidR="00E4529D" w:rsidRPr="005903AD">
        <w:rPr>
          <w:rFonts w:eastAsia="Calibri"/>
          <w:lang w:eastAsia="en-US"/>
        </w:rPr>
        <w:t xml:space="preserve"> городское поселение</w:t>
      </w:r>
      <w:r w:rsidRPr="005903AD">
        <w:rPr>
          <w:rFonts w:eastAsia="Calibri"/>
          <w:lang w:eastAsia="en-US"/>
        </w:rPr>
        <w:t xml:space="preserve">, как и в целом по Российской Федерации, определяется негативным влиянием санитарно-эпидемиологической обстановки, связанной с распространением </w:t>
      </w:r>
      <w:proofErr w:type="spellStart"/>
      <w:r w:rsidRPr="005903AD">
        <w:rPr>
          <w:rFonts w:eastAsia="Calibri"/>
          <w:lang w:eastAsia="en-US"/>
        </w:rPr>
        <w:t>коронавирусной</w:t>
      </w:r>
      <w:proofErr w:type="spellEnd"/>
      <w:r w:rsidRPr="005903AD">
        <w:rPr>
          <w:rFonts w:eastAsia="Calibri"/>
          <w:lang w:eastAsia="en-US"/>
        </w:rPr>
        <w:t xml:space="preserve"> инфекции (</w:t>
      </w:r>
      <w:r w:rsidRPr="005903AD">
        <w:rPr>
          <w:rFonts w:eastAsia="Calibri"/>
          <w:lang w:val="en-US" w:eastAsia="en-US"/>
        </w:rPr>
        <w:t>COVID</w:t>
      </w:r>
      <w:r w:rsidRPr="005903AD">
        <w:rPr>
          <w:rFonts w:eastAsia="Calibri"/>
          <w:lang w:eastAsia="en-US"/>
        </w:rPr>
        <w:t>-19).</w:t>
      </w:r>
      <w:r w:rsidRPr="005903AD">
        <w:rPr>
          <w:rFonts w:eastAsia="Calibri"/>
          <w:spacing w:val="-4"/>
          <w:lang w:eastAsia="en-US"/>
        </w:rPr>
        <w:t xml:space="preserve"> </w:t>
      </w:r>
      <w:r w:rsidRPr="005903AD">
        <w:rPr>
          <w:rFonts w:eastAsia="Calibri"/>
          <w:lang w:eastAsia="en-US"/>
        </w:rPr>
        <w:t xml:space="preserve">Введенные весной 2020 года ограничительные меры для борьбы с эпидемией (переход на удаленную работу и обучение, введение режима нерабочих дней с конца марта по середину мая 2020 года, прекращение или ограничение работы предприятий и организаций) привели к </w:t>
      </w:r>
      <w:r w:rsidR="005903AD" w:rsidRPr="005903AD">
        <w:rPr>
          <w:rFonts w:eastAsia="Calibri"/>
          <w:lang w:eastAsia="en-US"/>
        </w:rPr>
        <w:t xml:space="preserve">некоторому </w:t>
      </w:r>
      <w:r w:rsidRPr="005903AD">
        <w:rPr>
          <w:rFonts w:eastAsia="Calibri"/>
          <w:lang w:eastAsia="en-US"/>
        </w:rPr>
        <w:t>снижению экономической активности в муниципальном образовании. Наиболее пострадавшими в данной ситуации оказались отрасли, ориентированные на потребительский рынок. Снижение деловой активности стало определяющим фактором сокращения реальных доходов населения, что ограничило платежеспособный спрос.</w:t>
      </w:r>
    </w:p>
    <w:p w:rsidR="00CF4E2D" w:rsidRDefault="00667E7A">
      <w:pPr>
        <w:ind w:right="-5" w:firstLine="540"/>
        <w:jc w:val="both"/>
        <w:rPr>
          <w:rStyle w:val="21"/>
          <w:b/>
        </w:rPr>
      </w:pPr>
      <w:r>
        <w:lastRenderedPageBreak/>
        <w:t>Не смотря на эту ситуацию, п</w:t>
      </w:r>
      <w:r w:rsidR="00464228" w:rsidRPr="00F3399D">
        <w:t>о итогам 20</w:t>
      </w:r>
      <w:r w:rsidR="009A2703" w:rsidRPr="00F3399D">
        <w:t>20</w:t>
      </w:r>
      <w:r w:rsidR="00464228" w:rsidRPr="00F3399D">
        <w:t xml:space="preserve"> года </w:t>
      </w:r>
      <w:r w:rsidR="00464228" w:rsidRPr="00F3399D">
        <w:rPr>
          <w:rStyle w:val="21"/>
        </w:rPr>
        <w:t xml:space="preserve">в МО </w:t>
      </w:r>
      <w:proofErr w:type="spellStart"/>
      <w:r w:rsidR="00464228" w:rsidRPr="00F3399D">
        <w:rPr>
          <w:rStyle w:val="21"/>
        </w:rPr>
        <w:t>Кузнечнинское</w:t>
      </w:r>
      <w:proofErr w:type="spellEnd"/>
      <w:r w:rsidR="00464228" w:rsidRPr="00F3399D">
        <w:rPr>
          <w:rStyle w:val="21"/>
        </w:rPr>
        <w:t xml:space="preserve"> городское поселение</w:t>
      </w:r>
      <w:r w:rsidR="00464228" w:rsidRPr="00F3399D">
        <w:rPr>
          <w:rStyle w:val="21"/>
          <w:b/>
        </w:rPr>
        <w:t xml:space="preserve"> </w:t>
      </w:r>
      <w:r w:rsidR="00464228" w:rsidRPr="00F3399D">
        <w:t>сохраняется относительно устойчивая и позитивная динамика большинства важнейших показателей социально-экономического развития.</w:t>
      </w:r>
      <w:r w:rsidR="00464228">
        <w:rPr>
          <w:rStyle w:val="21"/>
          <w:b/>
        </w:rPr>
        <w:t xml:space="preserve"> </w:t>
      </w:r>
    </w:p>
    <w:p w:rsidR="00CF4E2D" w:rsidRDefault="005903AD" w:rsidP="00B46377">
      <w:pPr>
        <w:ind w:firstLine="720"/>
        <w:jc w:val="both"/>
      </w:pPr>
      <w:r w:rsidRPr="00B46377">
        <w:t xml:space="preserve">В 2020 году на территории МО </w:t>
      </w:r>
      <w:proofErr w:type="spellStart"/>
      <w:r w:rsidRPr="00B46377">
        <w:t>Кузнечнинское</w:t>
      </w:r>
      <w:proofErr w:type="spellEnd"/>
      <w:r w:rsidRPr="00B46377">
        <w:t xml:space="preserve"> городское поселение з</w:t>
      </w:r>
      <w:r w:rsidRPr="00B46377">
        <w:rPr>
          <w:color w:val="000000"/>
        </w:rPr>
        <w:t xml:space="preserve">афиксирована естественная </w:t>
      </w:r>
      <w:r w:rsidRPr="00B46377">
        <w:t>убыль населения (- 15,3 чел. на 1000 населения</w:t>
      </w:r>
      <w:r w:rsidR="00B46377" w:rsidRPr="00B46377">
        <w:t>, в 2019 году -7,8</w:t>
      </w:r>
      <w:r w:rsidRPr="00B46377">
        <w:t xml:space="preserve">), что обусловлено </w:t>
      </w:r>
      <w:r w:rsidRPr="00B46377">
        <w:rPr>
          <w:color w:val="000000"/>
        </w:rPr>
        <w:t xml:space="preserve">снижением рождаемости и ростом смертности населения в 2020 году вследствие распространения новой </w:t>
      </w:r>
      <w:proofErr w:type="spellStart"/>
      <w:r w:rsidRPr="00B46377">
        <w:rPr>
          <w:color w:val="000000"/>
        </w:rPr>
        <w:t>коронавирусной</w:t>
      </w:r>
      <w:proofErr w:type="spellEnd"/>
      <w:r w:rsidRPr="00B46377">
        <w:rPr>
          <w:color w:val="000000"/>
        </w:rPr>
        <w:t xml:space="preserve"> инфекции</w:t>
      </w:r>
      <w:r w:rsidRPr="00B46377">
        <w:rPr>
          <w:rFonts w:eastAsia="Calibri"/>
          <w:lang w:eastAsia="en-US"/>
        </w:rPr>
        <w:t xml:space="preserve"> </w:t>
      </w:r>
      <w:r w:rsidRPr="00B46377">
        <w:rPr>
          <w:rFonts w:eastAsia="Calibri"/>
          <w:lang w:val="en-US" w:eastAsia="en-US"/>
        </w:rPr>
        <w:t>COVID</w:t>
      </w:r>
      <w:r w:rsidRPr="00B46377">
        <w:rPr>
          <w:rFonts w:eastAsia="Calibri"/>
          <w:lang w:eastAsia="en-US"/>
        </w:rPr>
        <w:t>-19</w:t>
      </w:r>
      <w:r w:rsidRPr="00B46377">
        <w:rPr>
          <w:color w:val="000000"/>
        </w:rPr>
        <w:t xml:space="preserve">. </w:t>
      </w:r>
      <w:r w:rsidR="00B46377" w:rsidRPr="00B46377">
        <w:rPr>
          <w:color w:val="000000"/>
        </w:rPr>
        <w:t>О</w:t>
      </w:r>
      <w:r w:rsidR="00464228" w:rsidRPr="00B46377">
        <w:t xml:space="preserve">бщий коэффициент рождаемости </w:t>
      </w:r>
      <w:r w:rsidR="00F3399D" w:rsidRPr="00B46377">
        <w:t>понизился</w:t>
      </w:r>
      <w:r w:rsidR="00464228" w:rsidRPr="00B46377">
        <w:t xml:space="preserve"> и составляет </w:t>
      </w:r>
      <w:r w:rsidR="00F3399D" w:rsidRPr="00B46377">
        <w:t>7,3</w:t>
      </w:r>
      <w:r w:rsidR="00464228" w:rsidRPr="00B46377">
        <w:t xml:space="preserve"> чел. на 1000 чел. населения. </w:t>
      </w:r>
      <w:r w:rsidR="00B46377" w:rsidRPr="00B46377">
        <w:t>Общий коэффициент</w:t>
      </w:r>
      <w:r w:rsidR="00B46377">
        <w:t xml:space="preserve"> смертности за 2020 г составил 20,7 чел. на 1000 чел. населения.</w:t>
      </w:r>
    </w:p>
    <w:p w:rsidR="00CF4E2D" w:rsidRPr="00AB6909" w:rsidRDefault="00464228">
      <w:pPr>
        <w:jc w:val="both"/>
      </w:pPr>
      <w:r>
        <w:t xml:space="preserve">              </w:t>
      </w:r>
      <w:r w:rsidRPr="00AB6909">
        <w:t>Объем отгруженных товаров собственного производства, выполненных работ и услуг собственными силами по об</w:t>
      </w:r>
      <w:r w:rsidR="001D3CF8" w:rsidRPr="00AB6909">
        <w:t>рабатывающему производству за</w:t>
      </w:r>
      <w:r w:rsidRPr="00AB6909">
        <w:t xml:space="preserve"> 201</w:t>
      </w:r>
      <w:r w:rsidR="001D3CF8" w:rsidRPr="00AB6909">
        <w:t>9</w:t>
      </w:r>
      <w:r w:rsidRPr="00AB6909">
        <w:t xml:space="preserve"> год – </w:t>
      </w:r>
      <w:r w:rsidR="001D3CF8" w:rsidRPr="00AB6909">
        <w:t>267,4</w:t>
      </w:r>
      <w:r w:rsidRPr="00AB6909">
        <w:t xml:space="preserve"> </w:t>
      </w:r>
      <w:r w:rsidR="003E7461" w:rsidRPr="00AB6909">
        <w:t>млн</w:t>
      </w:r>
      <w:r w:rsidRPr="00AB6909">
        <w:t xml:space="preserve">. руб. </w:t>
      </w:r>
      <w:r w:rsidR="00B46377" w:rsidRPr="00B46377">
        <w:t xml:space="preserve">По итогам 2020 года в результате введения карантинных мер, направленных на предотвращение распространения новой </w:t>
      </w:r>
      <w:proofErr w:type="spellStart"/>
      <w:r w:rsidR="00B46377" w:rsidRPr="00B46377">
        <w:t>коронавирусной</w:t>
      </w:r>
      <w:proofErr w:type="spellEnd"/>
      <w:r w:rsidR="00B46377" w:rsidRPr="00B46377">
        <w:t xml:space="preserve"> инфекции COVID-19 </w:t>
      </w:r>
      <w:r w:rsidRPr="00AB6909">
        <w:t>за 20</w:t>
      </w:r>
      <w:r w:rsidR="001D3CF8" w:rsidRPr="00AB6909">
        <w:t>20</w:t>
      </w:r>
      <w:r w:rsidRPr="00AB6909">
        <w:t xml:space="preserve"> год – </w:t>
      </w:r>
      <w:r w:rsidR="001D3CF8" w:rsidRPr="00AB6909">
        <w:t>345,1</w:t>
      </w:r>
      <w:r w:rsidRPr="00AB6909">
        <w:t xml:space="preserve"> </w:t>
      </w:r>
      <w:r w:rsidR="003E7461" w:rsidRPr="00AB6909">
        <w:t>млн</w:t>
      </w:r>
      <w:r w:rsidRPr="00AB6909">
        <w:t xml:space="preserve">. руб. или </w:t>
      </w:r>
      <w:r w:rsidR="001D3CF8" w:rsidRPr="00AB6909">
        <w:t>129,0</w:t>
      </w:r>
      <w:r w:rsidRPr="00AB6909">
        <w:t>% в действующих ценах к предыдущему году.</w:t>
      </w:r>
      <w:r w:rsidR="003E7461" w:rsidRPr="00AB6909">
        <w:t xml:space="preserve"> </w:t>
      </w:r>
      <w:r w:rsidRPr="00AB6909">
        <w:t>Ожидаемая оценка отгрузки товаров за 202</w:t>
      </w:r>
      <w:r w:rsidR="001D3CF8" w:rsidRPr="00AB6909">
        <w:t>1</w:t>
      </w:r>
      <w:r w:rsidRPr="00AB6909">
        <w:t xml:space="preserve"> год по добыче полезных ископаемых составит </w:t>
      </w:r>
      <w:r w:rsidR="001D3CF8" w:rsidRPr="00AB6909">
        <w:t>6037,9</w:t>
      </w:r>
      <w:r w:rsidRPr="00AB6909">
        <w:t xml:space="preserve"> </w:t>
      </w:r>
      <w:proofErr w:type="spellStart"/>
      <w:r w:rsidR="001D3CF8" w:rsidRPr="00AB6909">
        <w:t>млн</w:t>
      </w:r>
      <w:r w:rsidRPr="00AB6909">
        <w:t>.руб</w:t>
      </w:r>
      <w:proofErr w:type="spellEnd"/>
      <w:r w:rsidRPr="00AB6909">
        <w:t xml:space="preserve">., или </w:t>
      </w:r>
      <w:r w:rsidR="001D3CF8" w:rsidRPr="00AB6909">
        <w:t>119,3</w:t>
      </w:r>
      <w:r w:rsidRPr="00AB6909">
        <w:t xml:space="preserve">% в действующих ценах к предыдущему году, по обрабатывающим производствам </w:t>
      </w:r>
      <w:r w:rsidR="001D3CF8" w:rsidRPr="00AB6909">
        <w:t>316,3 млн</w:t>
      </w:r>
      <w:r w:rsidRPr="00AB6909">
        <w:t xml:space="preserve">. руб. или </w:t>
      </w:r>
      <w:r w:rsidR="001D3CF8" w:rsidRPr="00AB6909">
        <w:t>91,6</w:t>
      </w:r>
      <w:r w:rsidRPr="00AB6909">
        <w:t>% в действующих ценах предыдущего периода.</w:t>
      </w:r>
    </w:p>
    <w:p w:rsidR="00CF4E2D" w:rsidRPr="00AB6909" w:rsidRDefault="00B46377">
      <w:pPr>
        <w:jc w:val="both"/>
      </w:pPr>
      <w:r>
        <w:t xml:space="preserve">           </w:t>
      </w:r>
      <w:r w:rsidR="00464228" w:rsidRPr="00AB6909">
        <w:t>По оценке 202</w:t>
      </w:r>
      <w:r w:rsidR="001D3CF8" w:rsidRPr="00AB6909">
        <w:t>1</w:t>
      </w:r>
      <w:r w:rsidR="00464228" w:rsidRPr="00AB6909">
        <w:t xml:space="preserve"> года ожидается, что объем добычи полезных ископаемых увеличится в сравнении с 2019 годом на </w:t>
      </w:r>
      <w:r w:rsidR="001D3CF8" w:rsidRPr="00AB6909">
        <w:t>7,8</w:t>
      </w:r>
      <w:r w:rsidR="00464228" w:rsidRPr="00AB6909">
        <w:t>% в сравнении с уровнем прошлого года, в основном за счет стабильного роста объемов добычи щебня.</w:t>
      </w:r>
    </w:p>
    <w:p w:rsidR="00CF4E2D" w:rsidRPr="00AB6909" w:rsidRDefault="00464228">
      <w:pPr>
        <w:ind w:firstLine="540"/>
        <w:jc w:val="both"/>
      </w:pPr>
      <w:r w:rsidRPr="00AB6909">
        <w:t>В 20</w:t>
      </w:r>
      <w:r w:rsidR="00AB6909" w:rsidRPr="00AB6909">
        <w:t>20</w:t>
      </w:r>
      <w:r w:rsidRPr="00AB6909">
        <w:t xml:space="preserve"> году среднесписочная численность по крупным и средним предприятиям и организациям МО </w:t>
      </w:r>
      <w:proofErr w:type="spellStart"/>
      <w:r w:rsidRPr="00AB6909">
        <w:t>Кузнечнинское</w:t>
      </w:r>
      <w:proofErr w:type="spellEnd"/>
      <w:r w:rsidRPr="00AB6909">
        <w:t xml:space="preserve"> городское поселение составила </w:t>
      </w:r>
      <w:r w:rsidR="00AB6909" w:rsidRPr="00AB6909">
        <w:t>1329</w:t>
      </w:r>
      <w:r w:rsidRPr="00AB6909">
        <w:t xml:space="preserve"> чел., </w:t>
      </w:r>
      <w:r w:rsidRPr="00D26BAA">
        <w:t>среднемесячная номинальная начисленная</w:t>
      </w:r>
      <w:r>
        <w:t xml:space="preserve"> </w:t>
      </w:r>
      <w:r w:rsidRPr="00AB6909">
        <w:t xml:space="preserve">заработная плата работников по МО </w:t>
      </w:r>
      <w:proofErr w:type="spellStart"/>
      <w:r w:rsidRPr="00AB6909">
        <w:t>Кузнечнинское</w:t>
      </w:r>
      <w:proofErr w:type="spellEnd"/>
      <w:r w:rsidRPr="00AB6909">
        <w:t xml:space="preserve"> городское поселение незначительно выросла по сравнению с 201</w:t>
      </w:r>
      <w:r w:rsidR="00AB6909" w:rsidRPr="00AB6909">
        <w:t>9</w:t>
      </w:r>
      <w:r w:rsidRPr="00AB6909">
        <w:t xml:space="preserve"> годом и составила </w:t>
      </w:r>
      <w:r w:rsidR="00AB6909" w:rsidRPr="00AB6909">
        <w:t>38563</w:t>
      </w:r>
      <w:r w:rsidRPr="00AB6909">
        <w:t xml:space="preserve"> руб.</w:t>
      </w:r>
    </w:p>
    <w:p w:rsidR="00CF4E2D" w:rsidRDefault="00464228">
      <w:pPr>
        <w:ind w:firstLine="540"/>
        <w:jc w:val="both"/>
      </w:pPr>
      <w:r w:rsidRPr="00CA0132">
        <w:t>Замедление темпов роста реальной заработной платы в 2020</w:t>
      </w:r>
      <w:r w:rsidR="00CA0132" w:rsidRPr="00CA0132">
        <w:t xml:space="preserve">-2021 </w:t>
      </w:r>
      <w:proofErr w:type="spellStart"/>
      <w:r w:rsidR="00CA0132" w:rsidRPr="00CA0132">
        <w:t>гг</w:t>
      </w:r>
      <w:proofErr w:type="spellEnd"/>
      <w:r w:rsidRPr="00CA0132">
        <w:t xml:space="preserve"> связано в первую очередь с ограничительными мерами по борьбе с новой </w:t>
      </w:r>
      <w:proofErr w:type="spellStart"/>
      <w:r w:rsidRPr="00CA0132">
        <w:t>коронавирусной</w:t>
      </w:r>
      <w:proofErr w:type="spellEnd"/>
      <w:r w:rsidRPr="00CA0132">
        <w:t xml:space="preserve"> инфекцией.</w:t>
      </w:r>
    </w:p>
    <w:p w:rsidR="00CF4E2D" w:rsidRDefault="00464228">
      <w:pPr>
        <w:ind w:firstLine="540"/>
        <w:jc w:val="both"/>
      </w:pPr>
      <w:r>
        <w:t>Также на низкий темп роста реальной заработной платы в 202</w:t>
      </w:r>
      <w:r w:rsidR="00177318">
        <w:t>1</w:t>
      </w:r>
      <w:r>
        <w:t xml:space="preserve"> году</w:t>
      </w:r>
      <w:r w:rsidR="00B46377">
        <w:t>,</w:t>
      </w:r>
      <w:r>
        <w:t xml:space="preserve"> как и на их покупательной способности, негативно скажется ускорение инфляции (до 10,4% за год).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:rsidR="00CF4E2D" w:rsidRDefault="00464228">
      <w:pPr>
        <w:ind w:firstLine="540"/>
        <w:jc w:val="both"/>
      </w:pPr>
      <w:r>
        <w:t>Уровень официально зарегистрированной безработицы на 01.01.202</w:t>
      </w:r>
      <w:r w:rsidR="00177318">
        <w:t>1</w:t>
      </w:r>
      <w:r>
        <w:t xml:space="preserve"> года составил </w:t>
      </w:r>
      <w:r w:rsidR="009E339D">
        <w:t>1,95</w:t>
      </w:r>
      <w:r>
        <w:t>%.</w:t>
      </w:r>
    </w:p>
    <w:p w:rsidR="00936D05" w:rsidRDefault="00936D05">
      <w:pPr>
        <w:ind w:firstLine="540"/>
        <w:jc w:val="both"/>
      </w:pPr>
    </w:p>
    <w:p w:rsidR="00834BD9" w:rsidRPr="00B46377" w:rsidRDefault="00955345" w:rsidP="00955345">
      <w:pPr>
        <w:pStyle w:val="Default"/>
        <w:ind w:firstLine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834BD9" w:rsidRPr="00B46377">
        <w:rPr>
          <w:b/>
          <w:i/>
        </w:rPr>
        <w:t>Оценка ожидаемых результатов за 2021 год и основные</w:t>
      </w:r>
      <w:r>
        <w:rPr>
          <w:b/>
          <w:i/>
        </w:rPr>
        <w:t xml:space="preserve">                </w:t>
      </w:r>
      <w:r w:rsidR="00834BD9" w:rsidRPr="00B46377">
        <w:rPr>
          <w:b/>
          <w:i/>
        </w:rPr>
        <w:t xml:space="preserve"> тенденции социально-экономического развития МО Сертолово</w:t>
      </w:r>
    </w:p>
    <w:p w:rsidR="00834BD9" w:rsidRPr="00B46377" w:rsidRDefault="00834BD9" w:rsidP="00955345">
      <w:pPr>
        <w:pStyle w:val="24"/>
        <w:spacing w:after="0" w:line="238" w:lineRule="auto"/>
        <w:jc w:val="center"/>
        <w:rPr>
          <w:b/>
          <w:i/>
          <w:sz w:val="24"/>
          <w:szCs w:val="24"/>
        </w:rPr>
      </w:pPr>
      <w:r w:rsidRPr="00B46377">
        <w:rPr>
          <w:b/>
          <w:i/>
          <w:sz w:val="24"/>
          <w:szCs w:val="24"/>
        </w:rPr>
        <w:t>на 2022 год и период до 2024 года</w:t>
      </w:r>
    </w:p>
    <w:p w:rsidR="00E4529D" w:rsidRDefault="00E4529D" w:rsidP="00E4529D">
      <w:pPr>
        <w:jc w:val="both"/>
      </w:pPr>
    </w:p>
    <w:p w:rsidR="00936D05" w:rsidRPr="00936D05" w:rsidRDefault="00834BD9" w:rsidP="00955345">
      <w:pPr>
        <w:ind w:firstLine="709"/>
        <w:jc w:val="both"/>
        <w:rPr>
          <w:highlight w:val="yellow"/>
        </w:rPr>
      </w:pPr>
      <w:r w:rsidRPr="00955345">
        <w:t>Целью социально-экономической политики муниципального образования является повышение уровня и качества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населения.</w:t>
      </w:r>
      <w:r w:rsidR="00955345">
        <w:t xml:space="preserve"> </w:t>
      </w:r>
      <w:r w:rsidR="00936D05" w:rsidRPr="00955345">
        <w:t xml:space="preserve">Главной задачей для экономики </w:t>
      </w:r>
      <w:r w:rsidR="00955345" w:rsidRPr="00955345">
        <w:t>поселения</w:t>
      </w:r>
      <w:r w:rsidR="00936D05" w:rsidRPr="00955345">
        <w:t xml:space="preserve"> является стабилизация ситуации и недопущение сокращения объёмов производства, достигнутых на сегодняшний день. </w:t>
      </w:r>
    </w:p>
    <w:p w:rsidR="00CF4E2D" w:rsidRDefault="00464228">
      <w:pPr>
        <w:pStyle w:val="af1"/>
        <w:tabs>
          <w:tab w:val="left" w:pos="0"/>
        </w:tabs>
        <w:ind w:left="0" w:firstLine="283"/>
        <w:jc w:val="both"/>
        <w:rPr>
          <w:szCs w:val="28"/>
        </w:rPr>
      </w:pPr>
      <w:r>
        <w:tab/>
        <w:t xml:space="preserve">Развитие экономики МО </w:t>
      </w:r>
      <w:proofErr w:type="spellStart"/>
      <w:r>
        <w:t>Кузнечнинское</w:t>
      </w:r>
      <w:proofErr w:type="spellEnd"/>
      <w:r>
        <w:t xml:space="preserve"> городское поселение прогнозируется в условиях реализации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  <w:r>
        <w:rPr>
          <w:iCs/>
          <w:szCs w:val="28"/>
        </w:rPr>
        <w:t xml:space="preserve"> улучшение жилищных условий и демографической ситуации в регионе, создание и совершенствование системы предоставления государственных и муниципальных услуг на территории муниципального образования, </w:t>
      </w:r>
      <w:r>
        <w:rPr>
          <w:szCs w:val="28"/>
        </w:rPr>
        <w:t>поэтапное повышение размера заработной платы отдельных категорий работников бюджетной сферы.</w:t>
      </w:r>
    </w:p>
    <w:p w:rsidR="00CF4E2D" w:rsidRDefault="00464228">
      <w:pPr>
        <w:ind w:firstLine="540"/>
        <w:jc w:val="both"/>
      </w:pPr>
      <w:r>
        <w:t xml:space="preserve">Основные приоритеты социально-экономического развития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9A2703">
        <w:t>2</w:t>
      </w:r>
      <w:r>
        <w:t xml:space="preserve"> год и на плановый период до 202</w:t>
      </w:r>
      <w:r w:rsidR="009A2703">
        <w:t>4</w:t>
      </w:r>
      <w:r>
        <w:t xml:space="preserve"> года:</w:t>
      </w:r>
    </w:p>
    <w:p w:rsidR="00CF4E2D" w:rsidRDefault="00464228">
      <w:pPr>
        <w:ind w:right="-1" w:firstLine="540"/>
        <w:jc w:val="both"/>
      </w:pPr>
      <w:r>
        <w:t xml:space="preserve">1).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CF4E2D" w:rsidRDefault="00464228">
      <w:pPr>
        <w:ind w:firstLine="540"/>
        <w:jc w:val="both"/>
      </w:pPr>
      <w:r>
        <w:t>2). Обеспечение занятости населения, сохранение и создание рабочих мест;</w:t>
      </w:r>
    </w:p>
    <w:p w:rsidR="00CF4E2D" w:rsidRDefault="00464228">
      <w:pPr>
        <w:ind w:right="-1" w:firstLine="540"/>
        <w:jc w:val="both"/>
      </w:pPr>
      <w:r>
        <w:t xml:space="preserve">3). Развитие отраслей социальной сферы, повышение качества, </w:t>
      </w:r>
      <w:proofErr w:type="gramStart"/>
      <w:r>
        <w:t>доступности и разнообразия</w:t>
      </w:r>
      <w:proofErr w:type="gramEnd"/>
      <w:r>
        <w:t xml:space="preserve"> предоставляемых гражданам муниципальных услуг; </w:t>
      </w:r>
    </w:p>
    <w:p w:rsidR="00CF4E2D" w:rsidRDefault="00464228">
      <w:pPr>
        <w:ind w:right="-1" w:firstLine="540"/>
        <w:jc w:val="both"/>
      </w:pPr>
      <w:r>
        <w:lastRenderedPageBreak/>
        <w:t>4). Организация культурного досуга и обеспечение населения муниципального образования услугами культуры;</w:t>
      </w:r>
    </w:p>
    <w:p w:rsidR="00CF4E2D" w:rsidRDefault="00464228">
      <w:pPr>
        <w:ind w:right="-1" w:firstLine="540"/>
        <w:jc w:val="both"/>
      </w:pPr>
      <w:r>
        <w:t>5).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CF4E2D" w:rsidRDefault="00464228">
      <w:pPr>
        <w:ind w:right="-1" w:firstLine="540"/>
        <w:jc w:val="both"/>
      </w:pPr>
      <w:r>
        <w:t>6).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F4E2D" w:rsidRDefault="00464228">
      <w:pPr>
        <w:pStyle w:val="14pt125"/>
        <w:ind w:firstLine="540"/>
        <w:rPr>
          <w:sz w:val="24"/>
          <w:szCs w:val="24"/>
        </w:rPr>
      </w:pPr>
      <w:r>
        <w:rPr>
          <w:sz w:val="24"/>
          <w:szCs w:val="24"/>
        </w:rPr>
        <w:t>7). Создание условий для комфортного проживания населения путем реализации мероприятий по благоустройству территории поселка, ремонту и реконструкции объектов жилищно-коммунального хозяйства;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>8).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>9). Повышение эффективности управления муниципальным имуществом, в том числе земельными ресурсами.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 xml:space="preserve">10). Совершенствование системы предоставления государственных и муниципальных услуг на территории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поселение.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>11). Поэтапное повышение размера заработной платы отдельных категорий работников бюджетной сферы.</w:t>
      </w:r>
    </w:p>
    <w:p w:rsidR="00CF4E2D" w:rsidRDefault="00464228">
      <w:pPr>
        <w:jc w:val="both"/>
      </w:pPr>
      <w:r>
        <w:rPr>
          <w:b/>
        </w:rPr>
        <w:t xml:space="preserve">1. Социальные показатели </w:t>
      </w:r>
    </w:p>
    <w:p w:rsidR="00CF4E2D" w:rsidRDefault="00464228">
      <w:pPr>
        <w:jc w:val="both"/>
        <w:rPr>
          <w:b/>
        </w:rPr>
      </w:pPr>
      <w:r>
        <w:rPr>
          <w:b/>
        </w:rPr>
        <w:t>1.1. Демография</w:t>
      </w:r>
    </w:p>
    <w:p w:rsidR="00CF4E2D" w:rsidRDefault="00464228">
      <w:pPr>
        <w:ind w:firstLine="540"/>
        <w:jc w:val="both"/>
      </w:pPr>
      <w:r>
        <w:t>Демографический прогноз, на котором базируются прогнозные данные, разработан Росстатом с учетом оценки численности населения на начало 202</w:t>
      </w:r>
      <w:r w:rsidR="009A2703">
        <w:t>1</w:t>
      </w:r>
      <w:r>
        <w:t xml:space="preserve"> года.</w:t>
      </w:r>
    </w:p>
    <w:p w:rsidR="00CF4E2D" w:rsidRPr="009D59C3" w:rsidRDefault="00464228">
      <w:pPr>
        <w:ind w:firstLine="540"/>
        <w:jc w:val="both"/>
      </w:pPr>
      <w:r w:rsidRPr="009D59C3">
        <w:t xml:space="preserve">Численность постоянного населения МО </w:t>
      </w:r>
      <w:proofErr w:type="spellStart"/>
      <w:r w:rsidRPr="009D59C3">
        <w:t>Кузнечнинское</w:t>
      </w:r>
      <w:proofErr w:type="spellEnd"/>
      <w:r w:rsidRPr="009D59C3">
        <w:t xml:space="preserve"> городское поселение по итогам Всероссийской переписи населения, предоставленными </w:t>
      </w:r>
      <w:proofErr w:type="spellStart"/>
      <w:r w:rsidRPr="009D59C3">
        <w:t>Петростатом</w:t>
      </w:r>
      <w:proofErr w:type="spellEnd"/>
      <w:r w:rsidRPr="009D59C3">
        <w:t>, в 2012 году составила 4446 тыс. чел. (мужчины - 2,1 тыс. чел. (47,9%), женщины 2,3 тыс. чел. (52,1%), на 01.01.20</w:t>
      </w:r>
      <w:r w:rsidR="009D59C3" w:rsidRPr="009D59C3">
        <w:t>20</w:t>
      </w:r>
      <w:r w:rsidRPr="009D59C3">
        <w:t xml:space="preserve"> г. – 41</w:t>
      </w:r>
      <w:r w:rsidR="009D59C3" w:rsidRPr="009D59C3">
        <w:t>26</w:t>
      </w:r>
      <w:r w:rsidRPr="009D59C3">
        <w:t xml:space="preserve"> чел., на 01.01.202</w:t>
      </w:r>
      <w:r w:rsidR="009D59C3" w:rsidRPr="009D59C3">
        <w:t>1</w:t>
      </w:r>
      <w:r w:rsidRPr="009D59C3">
        <w:t xml:space="preserve"> года, составила 4</w:t>
      </w:r>
      <w:r w:rsidR="009D59C3" w:rsidRPr="009D59C3">
        <w:t>002</w:t>
      </w:r>
      <w:r w:rsidRPr="009D59C3">
        <w:t xml:space="preserve"> чел.,</w:t>
      </w:r>
    </w:p>
    <w:p w:rsidR="00CF4E2D" w:rsidRPr="009D59C3" w:rsidRDefault="00464228">
      <w:pPr>
        <w:jc w:val="both"/>
      </w:pPr>
      <w:r w:rsidRPr="009D59C3">
        <w:t>в том числе:</w:t>
      </w:r>
    </w:p>
    <w:p w:rsidR="00DB7E3B" w:rsidRPr="009D59C3" w:rsidRDefault="00464228" w:rsidP="00DB7E3B">
      <w:pPr>
        <w:jc w:val="both"/>
      </w:pPr>
      <w:r w:rsidRPr="009D59C3">
        <w:t xml:space="preserve">- </w:t>
      </w:r>
      <w:r w:rsidR="00DB7E3B" w:rsidRPr="009D59C3">
        <w:t>моложе трудоспособного возраста – 0,6 тыс. чел. (1</w:t>
      </w:r>
      <w:r w:rsidR="00DB7E3B">
        <w:t>4,9</w:t>
      </w:r>
      <w:r w:rsidR="00DB7E3B" w:rsidRPr="009D59C3">
        <w:t>%);</w:t>
      </w:r>
    </w:p>
    <w:p w:rsidR="00DB7E3B" w:rsidRPr="009D59C3" w:rsidRDefault="00DB7E3B" w:rsidP="00DB7E3B">
      <w:pPr>
        <w:jc w:val="both"/>
      </w:pPr>
      <w:r w:rsidRPr="009D59C3">
        <w:t>- трудоспособного возраста – 2,5 тыс. чел. (62,</w:t>
      </w:r>
      <w:r>
        <w:t>4</w:t>
      </w:r>
      <w:r w:rsidRPr="009D59C3">
        <w:t>%);</w:t>
      </w:r>
    </w:p>
    <w:p w:rsidR="00DB7E3B" w:rsidRDefault="00DB7E3B" w:rsidP="00DB7E3B">
      <w:pPr>
        <w:jc w:val="both"/>
      </w:pPr>
      <w:r w:rsidRPr="009D59C3">
        <w:t xml:space="preserve">- старше трудоспособного возраста – 0,8 </w:t>
      </w:r>
      <w:proofErr w:type="spellStart"/>
      <w:r w:rsidRPr="009D59C3">
        <w:t>тыс.чел</w:t>
      </w:r>
      <w:proofErr w:type="spellEnd"/>
      <w:r w:rsidRPr="009D59C3">
        <w:t>. (</w:t>
      </w:r>
      <w:r>
        <w:t>19,9</w:t>
      </w:r>
      <w:r w:rsidRPr="009D59C3">
        <w:t>%).</w:t>
      </w:r>
    </w:p>
    <w:p w:rsidR="00CF4E2D" w:rsidRDefault="00464228">
      <w:pPr>
        <w:ind w:left="8496" w:firstLine="708"/>
        <w:jc w:val="center"/>
      </w:pPr>
      <w:r>
        <w:t>Табл.1</w:t>
      </w:r>
    </w:p>
    <w:tbl>
      <w:tblPr>
        <w:tblW w:w="1017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802"/>
        <w:gridCol w:w="1139"/>
        <w:gridCol w:w="1134"/>
        <w:gridCol w:w="1275"/>
        <w:gridCol w:w="1260"/>
        <w:gridCol w:w="1260"/>
        <w:gridCol w:w="1308"/>
      </w:tblGrid>
      <w:tr w:rsidR="00CF4E2D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Показатели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</w:pPr>
            <w:r>
              <w:t>201</w:t>
            </w:r>
            <w:r w:rsidR="009A2703">
              <w:t>9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</w:pPr>
            <w:r>
              <w:t>20</w:t>
            </w:r>
            <w:r w:rsidR="009A2703">
              <w:t>20</w:t>
            </w:r>
            <w:r>
              <w:t xml:space="preserve">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</w:pPr>
            <w:r>
              <w:t>202</w:t>
            </w:r>
            <w:r w:rsidR="009A2703">
              <w:t>1</w:t>
            </w:r>
            <w:r>
              <w:t xml:space="preserve"> (оценка)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9A2703">
              <w:t>2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9A2703">
              <w:t>3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9A2703">
              <w:t>4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</w:tr>
      <w:tr w:rsidR="00CF4E2D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F4E2D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A2703">
              <w:rPr>
                <w:color w:val="000000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CF4E2D" w:rsidTr="00B136F7">
        <w:trPr>
          <w:trHeight w:val="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 населения,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</w:pPr>
            <w:r>
              <w:t>-</w:t>
            </w:r>
            <w:r w:rsidR="009A2703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</w:pPr>
            <w:r>
              <w:t>-</w:t>
            </w:r>
            <w:r w:rsidR="009A2703"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2703">
              <w:rPr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2703">
              <w:rPr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2703">
              <w:rPr>
                <w:color w:val="000000"/>
              </w:rPr>
              <w:t>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A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2703">
              <w:rPr>
                <w:color w:val="000000"/>
              </w:rPr>
              <w:t>39</w:t>
            </w:r>
          </w:p>
        </w:tc>
      </w:tr>
    </w:tbl>
    <w:p w:rsidR="00CF4E2D" w:rsidRDefault="009A2703">
      <w:pPr>
        <w:ind w:firstLine="360"/>
        <w:jc w:val="both"/>
        <w:rPr>
          <w:highlight w:val="yellow"/>
        </w:rPr>
      </w:pPr>
      <w:r>
        <w:object w:dxaOrig="10514" w:dyaOrig="3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80pt" o:ole="" o:preferrelative="f" filled="t">
            <v:imagedata r:id="rId9" o:title=""/>
            <o:lock v:ext="edit" aspectratio="f"/>
          </v:shape>
          <o:OLEObject Type="Embed" ProgID="MSGraph.Chart.8" ShapeID="_x0000_i1025" DrawAspect="Content" ObjectID="_1698063141" r:id="rId10"/>
        </w:object>
      </w:r>
    </w:p>
    <w:p w:rsidR="00CF4E2D" w:rsidRDefault="00464228">
      <w:pPr>
        <w:ind w:firstLine="360"/>
        <w:jc w:val="both"/>
      </w:pPr>
      <w:r>
        <w:t>Динамика демографических показателей (табл.1) позволяет сделать следующие выводы:</w:t>
      </w:r>
    </w:p>
    <w:p w:rsidR="00CF4E2D" w:rsidRPr="004960EE" w:rsidRDefault="00464228">
      <w:pPr>
        <w:ind w:firstLine="709"/>
        <w:jc w:val="both"/>
      </w:pPr>
      <w:r w:rsidRPr="004960EE">
        <w:t>В 20</w:t>
      </w:r>
      <w:r w:rsidR="002408F9" w:rsidRPr="004960EE">
        <w:t>20</w:t>
      </w:r>
      <w:r w:rsidRPr="004960EE">
        <w:t xml:space="preserve"> году рождаемость </w:t>
      </w:r>
      <w:r w:rsidR="002408F9" w:rsidRPr="004960EE">
        <w:t>снизилась</w:t>
      </w:r>
      <w:r w:rsidRPr="004960EE">
        <w:t xml:space="preserve"> по отношению к 201</w:t>
      </w:r>
      <w:r w:rsidR="002408F9" w:rsidRPr="004960EE">
        <w:t>9</w:t>
      </w:r>
      <w:r w:rsidRPr="004960EE">
        <w:t xml:space="preserve"> году. За отчетный год родилось на </w:t>
      </w:r>
      <w:r w:rsidR="002408F9" w:rsidRPr="004960EE">
        <w:t>1</w:t>
      </w:r>
      <w:r w:rsidRPr="004960EE">
        <w:t xml:space="preserve">4 ребенка </w:t>
      </w:r>
      <w:r w:rsidR="002408F9" w:rsidRPr="004960EE">
        <w:t>меньше</w:t>
      </w:r>
      <w:r w:rsidRPr="004960EE">
        <w:t>.  Демографическая ситуация в январе-декабре 20</w:t>
      </w:r>
      <w:r w:rsidR="002408F9" w:rsidRPr="004960EE">
        <w:t>20</w:t>
      </w:r>
      <w:r w:rsidRPr="004960EE">
        <w:t xml:space="preserve"> года характеризовалась ростом естественной убыли населения за счет снижения рождаемости.</w:t>
      </w:r>
    </w:p>
    <w:p w:rsidR="00CF4E2D" w:rsidRDefault="00464228">
      <w:pPr>
        <w:jc w:val="both"/>
      </w:pPr>
      <w:r w:rsidRPr="004960EE">
        <w:lastRenderedPageBreak/>
        <w:t xml:space="preserve">Повышение рождаемости не </w:t>
      </w:r>
      <w:r w:rsidR="00955345">
        <w:t>прогнозируется</w:t>
      </w:r>
      <w:r w:rsidRPr="004960EE">
        <w:t xml:space="preserve"> в 202</w:t>
      </w:r>
      <w:r w:rsidR="002408F9" w:rsidRPr="004960EE">
        <w:t>2-2024</w:t>
      </w:r>
      <w:r w:rsidRPr="004960EE">
        <w:t xml:space="preserve"> </w:t>
      </w:r>
      <w:proofErr w:type="spellStart"/>
      <w:r w:rsidRPr="004960EE">
        <w:t>г.г</w:t>
      </w:r>
      <w:proofErr w:type="spellEnd"/>
      <w:r w:rsidRPr="004960EE">
        <w:t>. по отношению к рождаемости 20</w:t>
      </w:r>
      <w:r w:rsidR="002408F9" w:rsidRPr="004960EE">
        <w:t>20</w:t>
      </w:r>
      <w:r w:rsidRPr="004960EE">
        <w:t xml:space="preserve"> года. По оценке 202</w:t>
      </w:r>
      <w:r w:rsidR="002408F9" w:rsidRPr="004960EE">
        <w:t>1</w:t>
      </w:r>
      <w:r w:rsidRPr="004960EE">
        <w:t xml:space="preserve"> года, рост рождаемости </w:t>
      </w:r>
      <w:r w:rsidR="002408F9" w:rsidRPr="004960EE">
        <w:t>незначительно увеличится</w:t>
      </w:r>
      <w:r w:rsidRPr="004960EE">
        <w:t xml:space="preserve"> по отношению 20</w:t>
      </w:r>
      <w:r w:rsidR="002408F9" w:rsidRPr="004960EE">
        <w:t>20</w:t>
      </w:r>
      <w:r w:rsidRPr="004960EE">
        <w:t xml:space="preserve"> г. К 202</w:t>
      </w:r>
      <w:r w:rsidR="002408F9" w:rsidRPr="004960EE">
        <w:t>4</w:t>
      </w:r>
      <w:r w:rsidRPr="004960EE">
        <w:t xml:space="preserve"> году прогнозируется рождаемость </w:t>
      </w:r>
      <w:r w:rsidR="002408F9" w:rsidRPr="004960EE">
        <w:t xml:space="preserve">практически </w:t>
      </w:r>
      <w:r w:rsidRPr="004960EE">
        <w:t>на уровне 2020 года.</w:t>
      </w:r>
      <w:r>
        <w:t xml:space="preserve"> </w:t>
      </w:r>
      <w:r>
        <w:rPr>
          <w:szCs w:val="28"/>
        </w:rPr>
        <w:t xml:space="preserve">Спад рождаемости связан с сокращением численности женского репродуктивного населения,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молодом репродуктивном возрасте (20-29 лет), в связи с вступлением в данную возрастную группу малочисленных поколений женщин, родившихся в начале 90-х гг. – период резкого снижения рождаемости. </w:t>
      </w:r>
      <w:r>
        <w:t>Также молодежь детородного возраста уезжает из п. Кузнечное в города на заработки и ПМЖ.</w:t>
      </w:r>
    </w:p>
    <w:p w:rsidR="00CF4E2D" w:rsidRDefault="00464228">
      <w:pPr>
        <w:jc w:val="both"/>
      </w:pPr>
      <w:r>
        <w:t xml:space="preserve">Общий коэффициент рождаемости по отношению к численности постоянного населения будет </w:t>
      </w:r>
      <w:r w:rsidR="00B110CD">
        <w:t>повышаться</w:t>
      </w:r>
      <w:r>
        <w:t xml:space="preserve"> и к концу 202</w:t>
      </w:r>
      <w:r w:rsidR="00471DD2">
        <w:t>4</w:t>
      </w:r>
      <w:r>
        <w:t xml:space="preserve"> года составит </w:t>
      </w:r>
      <w:r w:rsidR="00B110CD">
        <w:t>7</w:t>
      </w:r>
      <w:r>
        <w:t xml:space="preserve"> рождений на 1000 чел. населения.</w:t>
      </w:r>
    </w:p>
    <w:p w:rsidR="00CF4E2D" w:rsidRDefault="00464228">
      <w:pPr>
        <w:jc w:val="both"/>
      </w:pPr>
      <w:r>
        <w:t xml:space="preserve">     </w:t>
      </w:r>
      <w:r w:rsidRPr="00EF6F16">
        <w:t>Уровень смертности среди населения по-прежнему остаётся высоким. В 20</w:t>
      </w:r>
      <w:r w:rsidR="004960EE" w:rsidRPr="00EF6F16">
        <w:t>20</w:t>
      </w:r>
      <w:r w:rsidRPr="00EF6F16">
        <w:t xml:space="preserve"> году уровень смертности увеличился по отношению к 201</w:t>
      </w:r>
      <w:r w:rsidR="004960EE" w:rsidRPr="00EF6F16">
        <w:t>9</w:t>
      </w:r>
      <w:r w:rsidRPr="00EF6F16">
        <w:t xml:space="preserve"> году (в 20</w:t>
      </w:r>
      <w:r w:rsidR="004960EE" w:rsidRPr="00EF6F16">
        <w:t>20</w:t>
      </w:r>
      <w:r w:rsidRPr="00EF6F16">
        <w:t xml:space="preserve"> году умерло на </w:t>
      </w:r>
      <w:r w:rsidR="00EF6F16" w:rsidRPr="00EF6F16">
        <w:t>1</w:t>
      </w:r>
      <w:r w:rsidRPr="00EF6F16">
        <w:t>8 человек больше 1</w:t>
      </w:r>
      <w:r w:rsidR="00EF6F16" w:rsidRPr="00EF6F16">
        <w:t>20,0</w:t>
      </w:r>
      <w:r w:rsidRPr="00EF6F16">
        <w:t>%). К 202</w:t>
      </w:r>
      <w:r w:rsidR="00EF6F16" w:rsidRPr="00EF6F16">
        <w:t>4</w:t>
      </w:r>
      <w:r w:rsidRPr="00EF6F16">
        <w:t xml:space="preserve"> году коэффициент естественной убыли составит (-</w:t>
      </w:r>
      <w:r w:rsidR="00EF6F16" w:rsidRPr="00EF6F16">
        <w:t>9,7</w:t>
      </w:r>
      <w:r w:rsidRPr="00EF6F16">
        <w:t>) чел. на 1000 населения. По сравнению с 20</w:t>
      </w:r>
      <w:r w:rsidR="00EF6F16" w:rsidRPr="00EF6F16">
        <w:t>20</w:t>
      </w:r>
      <w:r w:rsidRPr="00EF6F16">
        <w:t xml:space="preserve"> годом данный коэффициент составлял (-</w:t>
      </w:r>
      <w:r w:rsidR="00EF6F16" w:rsidRPr="00EF6F16">
        <w:t>15,3</w:t>
      </w:r>
      <w:r w:rsidRPr="00EF6F16">
        <w:t xml:space="preserve">) чел. на 1000 населения. Смертность почти в </w:t>
      </w:r>
      <w:r w:rsidR="00EF6F16" w:rsidRPr="00EF6F16">
        <w:t>4</w:t>
      </w:r>
      <w:r w:rsidRPr="00EF6F16">
        <w:t xml:space="preserve"> раза превышает рождаемость Причины: значительный процент населения старше 65 лет; вредные условия труда на промышленных предприятиях, где занято более 40% экономически активного населения, и как следствие высокая заболеваемость; большой процент населения, относящийся к группе так называемого «</w:t>
      </w:r>
      <w:r w:rsidR="00EF6F16" w:rsidRPr="00EF6F16">
        <w:t xml:space="preserve">социального риска», </w:t>
      </w:r>
      <w:proofErr w:type="spellStart"/>
      <w:r w:rsidR="00EF6F16" w:rsidRPr="00EF6F16">
        <w:t>короновирусная</w:t>
      </w:r>
      <w:proofErr w:type="spellEnd"/>
      <w:r w:rsidR="00EF6F16" w:rsidRPr="00EF6F16">
        <w:t xml:space="preserve"> инфекция.</w:t>
      </w:r>
    </w:p>
    <w:p w:rsidR="007B20F9" w:rsidRDefault="005B5E42">
      <w:pPr>
        <w:jc w:val="both"/>
      </w:pPr>
      <w:r>
        <w:t xml:space="preserve">      </w:t>
      </w:r>
      <w:r w:rsidR="007B20F9">
        <w:t xml:space="preserve">Динамика смертности населения будет продолжать формироваться под влиянием трендов эпидемиологической ситуации и жестких ограничений, введенных в период карантинных мер для старшего поколения, но при этом </w:t>
      </w:r>
      <w:r w:rsidR="00B7672B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CF4E2D" w:rsidRDefault="00464228">
      <w:pPr>
        <w:jc w:val="both"/>
      </w:pPr>
      <w:r>
        <w:t>Общий коэффициент смертности будет расти и составит к концу 202</w:t>
      </w:r>
      <w:r w:rsidR="00B110CD">
        <w:t>4</w:t>
      </w:r>
      <w:r>
        <w:t xml:space="preserve"> года 1</w:t>
      </w:r>
      <w:r w:rsidR="00B110CD">
        <w:t>7</w:t>
      </w:r>
      <w:r>
        <w:t xml:space="preserve"> человек на 1000 чел. населения.</w:t>
      </w:r>
    </w:p>
    <w:p w:rsidR="00CF4E2D" w:rsidRDefault="005B5E42" w:rsidP="005B5E42">
      <w:pPr>
        <w:contextualSpacing/>
        <w:jc w:val="both"/>
        <w:rPr>
          <w:szCs w:val="28"/>
        </w:rPr>
      </w:pPr>
      <w:r>
        <w:t xml:space="preserve">         </w:t>
      </w:r>
      <w:r w:rsidR="00464228">
        <w:t>Миграционный прирост постоянного населения затруднен в виду отсутствия жилищно</w:t>
      </w:r>
      <w:r>
        <w:t xml:space="preserve">го </w:t>
      </w:r>
      <w:proofErr w:type="gramStart"/>
      <w:r>
        <w:t xml:space="preserve">строительства,  </w:t>
      </w:r>
      <w:r w:rsidR="00464228">
        <w:t>а</w:t>
      </w:r>
      <w:proofErr w:type="gramEnd"/>
      <w:r w:rsidR="00464228">
        <w:t xml:space="preserve"> также с</w:t>
      </w:r>
      <w:r w:rsidR="00464228">
        <w:rPr>
          <w:szCs w:val="28"/>
        </w:rPr>
        <w:t xml:space="preserve"> сокращением  внешней  миграции  из  стран  СНГ. По данным статистики, миграционный прирост населения по МО </w:t>
      </w:r>
      <w:proofErr w:type="spellStart"/>
      <w:r w:rsidR="00464228">
        <w:rPr>
          <w:szCs w:val="28"/>
        </w:rPr>
        <w:t>Кузнечнинское</w:t>
      </w:r>
      <w:proofErr w:type="spellEnd"/>
      <w:r w:rsidR="00464228">
        <w:rPr>
          <w:szCs w:val="28"/>
        </w:rPr>
        <w:t xml:space="preserve"> городское поселение за 202</w:t>
      </w:r>
      <w:r w:rsidR="009216B3">
        <w:rPr>
          <w:szCs w:val="28"/>
        </w:rPr>
        <w:t>1</w:t>
      </w:r>
      <w:r w:rsidR="00464228">
        <w:rPr>
          <w:szCs w:val="28"/>
        </w:rPr>
        <w:t xml:space="preserve"> год составил -</w:t>
      </w:r>
      <w:r w:rsidR="009216B3">
        <w:rPr>
          <w:szCs w:val="28"/>
        </w:rPr>
        <w:t>49</w:t>
      </w:r>
      <w:r w:rsidR="00464228">
        <w:rPr>
          <w:szCs w:val="28"/>
        </w:rPr>
        <w:t xml:space="preserve">. </w:t>
      </w:r>
    </w:p>
    <w:p w:rsidR="00CF4E2D" w:rsidRDefault="00464228" w:rsidP="005B5E42">
      <w:pPr>
        <w:spacing w:before="240"/>
        <w:ind w:firstLine="708"/>
        <w:contextualSpacing/>
        <w:jc w:val="both"/>
      </w:pPr>
      <w: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Данная тенденция приведет к росту демографической нагрузки.</w:t>
      </w:r>
    </w:p>
    <w:p w:rsidR="00CF4E2D" w:rsidRDefault="00464228" w:rsidP="005B5E42">
      <w:pPr>
        <w:ind w:firstLine="708"/>
        <w:contextualSpacing/>
        <w:jc w:val="both"/>
      </w:pPr>
      <w:r>
        <w:t>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населения.</w:t>
      </w:r>
    </w:p>
    <w:p w:rsidR="00251059" w:rsidRDefault="00251059" w:rsidP="005B5E42">
      <w:pPr>
        <w:ind w:firstLine="708"/>
        <w:contextualSpacing/>
        <w:jc w:val="both"/>
      </w:pPr>
    </w:p>
    <w:p w:rsidR="00CF4E2D" w:rsidRDefault="00464228">
      <w:pPr>
        <w:jc w:val="both"/>
        <w:rPr>
          <w:b/>
        </w:rPr>
      </w:pPr>
      <w:r>
        <w:rPr>
          <w:b/>
        </w:rPr>
        <w:t>1.2. Трудовые ресурсы и занятость населения</w:t>
      </w:r>
    </w:p>
    <w:p w:rsidR="00CF4E2D" w:rsidRDefault="00464228">
      <w:pPr>
        <w:ind w:firstLine="708"/>
        <w:jc w:val="both"/>
      </w:pPr>
      <w:r>
        <w:t xml:space="preserve">Распределение занятого населения по отраслям экономики в среднегодовом исполнении представлено в табл.2. </w:t>
      </w:r>
    </w:p>
    <w:p w:rsidR="00CF4E2D" w:rsidRDefault="00464228">
      <w:pPr>
        <w:ind w:left="4248" w:firstLine="708"/>
        <w:jc w:val="right"/>
      </w:pPr>
      <w:r>
        <w:t xml:space="preserve">Табл.2 </w:t>
      </w:r>
      <w:proofErr w:type="spellStart"/>
      <w:r>
        <w:t>тыс.чел</w:t>
      </w:r>
      <w:proofErr w:type="spellEnd"/>
      <w:r>
        <w:t>.</w:t>
      </w:r>
    </w:p>
    <w:tbl>
      <w:tblPr>
        <w:tblW w:w="10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86"/>
        <w:gridCol w:w="1240"/>
        <w:gridCol w:w="1180"/>
        <w:gridCol w:w="1148"/>
        <w:gridCol w:w="1326"/>
      </w:tblGrid>
      <w:tr w:rsidR="00CF4E2D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численности населения, </w:t>
            </w:r>
            <w:proofErr w:type="spellStart"/>
            <w:r>
              <w:rPr>
                <w:b/>
              </w:rPr>
              <w:t>тыс.чел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rPr>
                <w:b/>
              </w:rPr>
              <w:t>20</w:t>
            </w:r>
            <w:r w:rsidR="007265E7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  <w:p w:rsidR="00CF4E2D" w:rsidRDefault="0046422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CF4E2D" w:rsidRDefault="00CF4E2D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rPr>
                <w:b/>
              </w:rPr>
              <w:t>202</w:t>
            </w:r>
            <w:r w:rsidR="007265E7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  <w:p w:rsidR="00CF4E2D" w:rsidRDefault="0046422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7265E7">
            <w:pPr>
              <w:jc w:val="center"/>
            </w:pPr>
            <w:r>
              <w:rPr>
                <w:b/>
              </w:rPr>
              <w:t>202</w:t>
            </w:r>
            <w:r w:rsidR="007265E7">
              <w:rPr>
                <w:b/>
              </w:rPr>
              <w:t>2</w:t>
            </w:r>
            <w:r>
              <w:rPr>
                <w:b/>
              </w:rPr>
              <w:t>г. прогноз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7265E7">
            <w:pPr>
              <w:jc w:val="center"/>
            </w:pPr>
            <w:r>
              <w:rPr>
                <w:b/>
              </w:rPr>
              <w:t>202</w:t>
            </w:r>
            <w:r w:rsidR="007265E7">
              <w:rPr>
                <w:b/>
              </w:rPr>
              <w:t>3</w:t>
            </w:r>
            <w:r>
              <w:rPr>
                <w:b/>
              </w:rPr>
              <w:t>г прогноз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rPr>
                <w:b/>
              </w:rPr>
              <w:t>202</w:t>
            </w:r>
            <w:r w:rsidR="007265E7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  <w:p w:rsidR="00CF4E2D" w:rsidRDefault="00464228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CF4E2D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bCs/>
              </w:rPr>
            </w:pPr>
            <w:r>
              <w:rPr>
                <w:bCs/>
              </w:rPr>
              <w:t>Численность занятых в экономике – всего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6A2907">
            <w:pPr>
              <w:jc w:val="center"/>
            </w:pPr>
            <w:r w:rsidRPr="006A2907">
              <w:t>1,</w:t>
            </w:r>
            <w:r w:rsidR="006A2907" w:rsidRPr="006A2907"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6A2907">
            <w:pPr>
              <w:jc w:val="center"/>
            </w:pPr>
            <w:r w:rsidRPr="006A2907">
              <w:t>1,</w:t>
            </w:r>
            <w:r w:rsidR="006A2907" w:rsidRPr="006A2907">
              <w:t>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6A2907">
            <w:pPr>
              <w:jc w:val="center"/>
            </w:pPr>
            <w:r w:rsidRPr="006A2907">
              <w:t>1,</w:t>
            </w:r>
            <w:r w:rsidR="006A2907" w:rsidRPr="006A2907">
              <w:t>36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6A2907">
            <w:pPr>
              <w:jc w:val="center"/>
            </w:pPr>
            <w:r w:rsidRPr="006A2907">
              <w:t>1,</w:t>
            </w:r>
            <w:r w:rsidR="006A2907" w:rsidRPr="006A2907">
              <w:t>36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6A2907">
            <w:pPr>
              <w:jc w:val="center"/>
            </w:pPr>
            <w:r w:rsidRPr="006A2907">
              <w:t>1,</w:t>
            </w:r>
            <w:r w:rsidR="006A2907" w:rsidRPr="006A2907">
              <w:t>3</w:t>
            </w:r>
            <w:r w:rsidRPr="006A2907">
              <w:t>6</w:t>
            </w:r>
          </w:p>
        </w:tc>
      </w:tr>
      <w:tr w:rsidR="00CF4E2D">
        <w:trPr>
          <w:trHeight w:val="1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CF4E2D">
            <w:pPr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CF4E2D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CF4E2D">
            <w:pPr>
              <w:snapToGrid w:val="0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CF4E2D">
            <w:pPr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CF4E2D">
            <w:pPr>
              <w:snapToGrid w:val="0"/>
            </w:pPr>
          </w:p>
        </w:tc>
      </w:tr>
      <w:tr w:rsidR="00CF4E2D">
        <w:trPr>
          <w:trHeight w:val="1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Сельское хозяйство, рыболовство, охота и лесное хозяйство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0,06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 xml:space="preserve">Добыча полезных ископаемых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0,8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Обрабатывающие производства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D26BAA">
            <w:pPr>
              <w:jc w:val="center"/>
            </w:pPr>
            <w:r w:rsidRPr="006A2907">
              <w:t>0,1</w:t>
            </w:r>
            <w:r w:rsidR="00D26BAA" w:rsidRPr="006A2907"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</w:tr>
      <w:tr w:rsidR="00CF4E2D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Оптовая  и розничная торговля, ремонт автотранспортных средств, мотоциклов, бытовых изделий и предметов личного пользования, предоставление прочих услуг ИП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  <w:p w:rsidR="00CF4E2D" w:rsidRPr="006A2907" w:rsidRDefault="00CF4E2D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0,14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lastRenderedPageBreak/>
              <w:t>Предоставление жилищно-коммунальных услуг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 w:rsidP="00D479CE">
            <w:pPr>
              <w:jc w:val="center"/>
            </w:pPr>
            <w:r w:rsidRPr="006A2907">
              <w:t>0,1</w:t>
            </w:r>
            <w:r w:rsidR="00D479CE" w:rsidRPr="006A2907"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0,13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0,02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Образование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0,10</w:t>
            </w:r>
          </w:p>
        </w:tc>
      </w:tr>
      <w:tr w:rsidR="00CF4E2D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Здравоохранение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2907" w:rsidRDefault="00464228">
            <w:pPr>
              <w:jc w:val="center"/>
            </w:pPr>
            <w:r w:rsidRPr="006A2907">
              <w:t>0,07</w:t>
            </w:r>
          </w:p>
        </w:tc>
      </w:tr>
    </w:tbl>
    <w:p w:rsidR="00CF4E2D" w:rsidRDefault="00CF4E2D">
      <w:pPr>
        <w:jc w:val="both"/>
      </w:pPr>
    </w:p>
    <w:p w:rsidR="00CF4E2D" w:rsidRDefault="00CF4E2D">
      <w:pPr>
        <w:jc w:val="both"/>
        <w:rPr>
          <w:highlight w:val="yellow"/>
        </w:rPr>
      </w:pPr>
    </w:p>
    <w:p w:rsidR="00CF4E2D" w:rsidRDefault="00B136F7">
      <w:pPr>
        <w:jc w:val="both"/>
        <w:rPr>
          <w:highlight w:val="yellow"/>
        </w:rPr>
      </w:pPr>
      <w:r>
        <w:object w:dxaOrig="10151" w:dyaOrig="2984">
          <v:shape id="_x0000_i1026" type="#_x0000_t75" style="width:507.75pt;height:149.25pt" o:ole="" o:preferrelative="f" filled="t">
            <v:imagedata r:id="rId11" o:title=""/>
            <o:lock v:ext="edit" aspectratio="f"/>
          </v:shape>
          <o:OLEObject Type="Embed" ProgID="MSGraph.Chart.8" ShapeID="_x0000_i1026" DrawAspect="Content" ObjectID="_1698063142" r:id="rId12"/>
        </w:object>
      </w:r>
    </w:p>
    <w:p w:rsidR="00B136F7" w:rsidRDefault="005B5E42" w:rsidP="00B136F7">
      <w:pPr>
        <w:jc w:val="both"/>
      </w:pPr>
      <w:r>
        <w:t xml:space="preserve">         </w:t>
      </w:r>
      <w:r w:rsidR="00B136F7" w:rsidRPr="00E63A50">
        <w:t xml:space="preserve">В 2020 году под влиянием мер, принимаемых для предотвращения распространения </w:t>
      </w:r>
      <w:proofErr w:type="spellStart"/>
      <w:r w:rsidR="00B136F7" w:rsidRPr="00B136F7">
        <w:t>коронавирусной</w:t>
      </w:r>
      <w:proofErr w:type="spellEnd"/>
      <w:r w:rsidR="00B136F7" w:rsidRPr="00B136F7">
        <w:t xml:space="preserve"> инфекции (</w:t>
      </w:r>
      <w:r w:rsidR="00B136F7" w:rsidRPr="00B136F7">
        <w:rPr>
          <w:lang w:val="en-US"/>
        </w:rPr>
        <w:t>COVID</w:t>
      </w:r>
      <w:r w:rsidR="00B136F7" w:rsidRPr="00B136F7">
        <w:t xml:space="preserve">-19), наблюдалась некоторая напряженность на рынке труда МО </w:t>
      </w:r>
      <w:proofErr w:type="spellStart"/>
      <w:r w:rsidR="00B136F7">
        <w:t>Кузнечнинское</w:t>
      </w:r>
      <w:proofErr w:type="spellEnd"/>
      <w:r w:rsidR="00B136F7">
        <w:t xml:space="preserve"> </w:t>
      </w:r>
      <w:proofErr w:type="spellStart"/>
      <w:r w:rsidR="00B136F7">
        <w:t>гп</w:t>
      </w:r>
      <w:proofErr w:type="spellEnd"/>
      <w:r>
        <w:t>.</w:t>
      </w:r>
      <w:r w:rsidRPr="005B5E42">
        <w:rPr>
          <w:bCs/>
          <w:iCs/>
        </w:rPr>
        <w:t xml:space="preserve"> </w:t>
      </w:r>
      <w:r>
        <w:rPr>
          <w:bCs/>
          <w:iCs/>
        </w:rPr>
        <w:t>В</w:t>
      </w:r>
      <w:r w:rsidRPr="001D0920">
        <w:rPr>
          <w:bCs/>
          <w:iCs/>
        </w:rPr>
        <w:t xml:space="preserve"> результате негативных последствий, на рынке труда зафиксирован рост численности обратившихся в целях поиска подходящей работы граждан, безработных граждан и уровня регистрируемой безработицы</w:t>
      </w:r>
      <w:r>
        <w:rPr>
          <w:bCs/>
          <w:iCs/>
        </w:rPr>
        <w:t>.</w:t>
      </w:r>
    </w:p>
    <w:p w:rsidR="00CF4E2D" w:rsidRDefault="005B5E42">
      <w:pPr>
        <w:jc w:val="both"/>
      </w:pPr>
      <w:r>
        <w:t xml:space="preserve">            </w:t>
      </w:r>
      <w:r w:rsidR="00464228">
        <w:t>Уровень безработицы от экономически активного населения на 01.01.202</w:t>
      </w:r>
      <w:r w:rsidR="00232D3B">
        <w:t>1</w:t>
      </w:r>
      <w:r w:rsidR="00464228">
        <w:t xml:space="preserve"> года, составляет </w:t>
      </w:r>
      <w:r w:rsidR="006E1D3A" w:rsidRPr="006E1D3A">
        <w:t>1,95</w:t>
      </w:r>
      <w:r w:rsidR="00464228" w:rsidRPr="006E1D3A">
        <w:t>%.</w:t>
      </w:r>
    </w:p>
    <w:p w:rsidR="00CF4E2D" w:rsidRDefault="005B5E42">
      <w:pPr>
        <w:jc w:val="both"/>
      </w:pPr>
      <w:r>
        <w:t xml:space="preserve">             </w:t>
      </w:r>
      <w:r w:rsidR="00464228">
        <w:t>Численность безработных граждан, состоящих на учете в центре ЦЗН на 01.01.202</w:t>
      </w:r>
      <w:r w:rsidR="00232D3B">
        <w:t>1</w:t>
      </w:r>
      <w:r w:rsidR="00464228">
        <w:t xml:space="preserve">г. </w:t>
      </w:r>
      <w:r w:rsidR="006E1D3A" w:rsidRPr="006E1D3A">
        <w:t>45</w:t>
      </w:r>
      <w:r w:rsidR="006E1D3A">
        <w:t xml:space="preserve"> человек</w:t>
      </w:r>
      <w:r w:rsidR="00464228">
        <w:t>.</w:t>
      </w:r>
    </w:p>
    <w:p w:rsidR="00CF4E2D" w:rsidRDefault="00B136F7" w:rsidP="00B136F7">
      <w:pPr>
        <w:ind w:firstLine="709"/>
        <w:jc w:val="both"/>
      </w:pPr>
      <w:r w:rsidRPr="00B136F7">
        <w:rPr>
          <w:color w:val="000000"/>
          <w:spacing w:val="3"/>
        </w:rPr>
        <w:t xml:space="preserve">Исходя из текущей динамики показателей, полученной в первой половине 2021 года, можно сделать вывод, что в муниципальном образовании рынок труда </w:t>
      </w:r>
      <w:r w:rsidRPr="00B136F7">
        <w:t xml:space="preserve">после </w:t>
      </w:r>
      <w:proofErr w:type="spellStart"/>
      <w:r w:rsidRPr="00B136F7">
        <w:t>коронавирусного</w:t>
      </w:r>
      <w:proofErr w:type="spellEnd"/>
      <w:r w:rsidRPr="00B136F7">
        <w:t xml:space="preserve"> кризиса</w:t>
      </w:r>
      <w:r w:rsidRPr="00B136F7">
        <w:rPr>
          <w:color w:val="000000"/>
          <w:spacing w:val="3"/>
        </w:rPr>
        <w:t xml:space="preserve"> практически полностью восстановился. З</w:t>
      </w:r>
      <w:r w:rsidR="00464228" w:rsidRPr="00B136F7">
        <w:t xml:space="preserve">а </w:t>
      </w:r>
      <w:r w:rsidRPr="00B136F7">
        <w:t>9 месяцев</w:t>
      </w:r>
      <w:r>
        <w:t xml:space="preserve"> </w:t>
      </w:r>
      <w:r w:rsidR="00464228">
        <w:t>202</w:t>
      </w:r>
      <w:r w:rsidR="00232D3B">
        <w:t>1</w:t>
      </w:r>
      <w:r w:rsidR="00464228">
        <w:t xml:space="preserve"> год уровень безработицы </w:t>
      </w:r>
      <w:r w:rsidR="006E1D3A">
        <w:t>понизи</w:t>
      </w:r>
      <w:r>
        <w:t>л</w:t>
      </w:r>
      <w:r w:rsidR="006E1D3A">
        <w:t>ся</w:t>
      </w:r>
      <w:r>
        <w:t xml:space="preserve"> и составил</w:t>
      </w:r>
      <w:r w:rsidR="00464228">
        <w:t xml:space="preserve"> </w:t>
      </w:r>
      <w:r w:rsidR="006E1D3A">
        <w:t>0,</w:t>
      </w:r>
      <w:r>
        <w:t>22</w:t>
      </w:r>
      <w:r w:rsidR="00464228">
        <w:t> % экономически активного населения</w:t>
      </w:r>
      <w:r w:rsidR="00153D16">
        <w:t xml:space="preserve"> (численность безработных – 5 чел.)</w:t>
      </w:r>
      <w:r w:rsidR="00464228">
        <w:t xml:space="preserve">. </w:t>
      </w:r>
    </w:p>
    <w:p w:rsidR="00CF4E2D" w:rsidRDefault="00145270">
      <w:pPr>
        <w:jc w:val="both"/>
      </w:pPr>
      <w:r>
        <w:t xml:space="preserve">         </w:t>
      </w:r>
      <w:r w:rsidR="00464228">
        <w:t>С 202</w:t>
      </w:r>
      <w:r w:rsidR="00232D3B">
        <w:t>2</w:t>
      </w:r>
      <w:r w:rsidR="00464228">
        <w:t xml:space="preserve"> года, по мере восстановления экономического роста, безработица будет снижаться, но темпы этого снижения будут умеренными. В результате уровень безработицы к 202</w:t>
      </w:r>
      <w:r w:rsidR="00232D3B">
        <w:t>4</w:t>
      </w:r>
      <w:r w:rsidR="00464228">
        <w:t xml:space="preserve"> году не опустится ниже </w:t>
      </w:r>
      <w:r w:rsidR="00201C84" w:rsidRPr="00201C84">
        <w:t>0,32</w:t>
      </w:r>
      <w:r w:rsidR="00464228" w:rsidRPr="00201C84">
        <w:t xml:space="preserve"> %</w:t>
      </w:r>
      <w:r w:rsidR="00464228">
        <w:t xml:space="preserve"> экономически активного населения.</w:t>
      </w:r>
    </w:p>
    <w:p w:rsidR="007A66DD" w:rsidRPr="007A66DD" w:rsidRDefault="007A66DD" w:rsidP="007A66D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</w:t>
      </w:r>
      <w:r w:rsidRPr="007A66DD">
        <w:rPr>
          <w:rFonts w:ascii="YS Text" w:hAnsi="YS Text"/>
          <w:color w:val="000000"/>
          <w:sz w:val="23"/>
          <w:szCs w:val="23"/>
        </w:rPr>
        <w:t>Развитию рынка труда в среднесрочной перспективе будут способствовать реализация государственной программы Российской Федерации «Содействие занятости населения», национальных проектов «Демография», «Малое и   среднее предпринимательство и поддержка индивидуальной предпринимательской инициативы», а также региональные программы повышения мобильности трудовых ресурсов.</w:t>
      </w:r>
    </w:p>
    <w:p w:rsidR="00153D16" w:rsidRPr="00834BD9" w:rsidRDefault="00153D16" w:rsidP="00153D16">
      <w:pPr>
        <w:ind w:firstLine="709"/>
        <w:jc w:val="both"/>
        <w:textAlignment w:val="baseline"/>
        <w:rPr>
          <w:rFonts w:eastAsia="Calibri"/>
          <w:highlight w:val="yellow"/>
        </w:rPr>
      </w:pPr>
      <w:r w:rsidRPr="00153D16">
        <w:rPr>
          <w:rFonts w:eastAsia="Calibri"/>
        </w:rPr>
        <w:t xml:space="preserve">Проводимый </w:t>
      </w:r>
      <w:r w:rsidRPr="00153D16">
        <w:t>на региональном и федеральном уровнях</w:t>
      </w:r>
      <w:r w:rsidRPr="00153D16">
        <w:rPr>
          <w:rFonts w:eastAsia="Calibri"/>
        </w:rPr>
        <w:t xml:space="preserve"> комплекс мероприятий</w:t>
      </w:r>
      <w:r w:rsidRPr="00153D16">
        <w:rPr>
          <w:lang w:eastAsia="en-US"/>
        </w:rPr>
        <w:t>, направленных на восстановление занятости населения, а также ускорение роста экономики</w:t>
      </w:r>
      <w:r w:rsidRPr="00153D16">
        <w:rPr>
          <w:rFonts w:eastAsia="Calibri"/>
        </w:rPr>
        <w:t xml:space="preserve"> МО </w:t>
      </w:r>
      <w:proofErr w:type="spellStart"/>
      <w:r w:rsidRPr="00153D16">
        <w:rPr>
          <w:rFonts w:eastAsia="Calibri"/>
        </w:rPr>
        <w:t>Приозерский</w:t>
      </w:r>
      <w:proofErr w:type="spellEnd"/>
      <w:r w:rsidRPr="00153D16">
        <w:rPr>
          <w:rFonts w:eastAsia="Calibri"/>
        </w:rPr>
        <w:t xml:space="preserve"> муниципальный район (в </w:t>
      </w:r>
      <w:proofErr w:type="spellStart"/>
      <w:r w:rsidRPr="00153D16">
        <w:rPr>
          <w:rFonts w:eastAsia="Calibri"/>
        </w:rPr>
        <w:t>т.ч</w:t>
      </w:r>
      <w:proofErr w:type="spellEnd"/>
      <w:r w:rsidRPr="00153D16">
        <w:rPr>
          <w:rFonts w:eastAsia="Calibri"/>
        </w:rPr>
        <w:t xml:space="preserve">. </w:t>
      </w:r>
      <w:proofErr w:type="spellStart"/>
      <w:r w:rsidRPr="00153D16">
        <w:rPr>
          <w:rFonts w:eastAsia="Calibri"/>
        </w:rPr>
        <w:t>пгт</w:t>
      </w:r>
      <w:proofErr w:type="spellEnd"/>
      <w:r w:rsidRPr="00153D16">
        <w:rPr>
          <w:rFonts w:eastAsia="Calibri"/>
        </w:rPr>
        <w:t xml:space="preserve"> Кузнечное) и</w:t>
      </w:r>
      <w:r w:rsidRPr="00153D16">
        <w:t xml:space="preserve"> повышение потребительского спроса, </w:t>
      </w:r>
      <w:r w:rsidRPr="00153D16">
        <w:rPr>
          <w:rFonts w:eastAsia="Calibri"/>
        </w:rPr>
        <w:t xml:space="preserve">позволили стабилизировать уровень </w:t>
      </w:r>
      <w:r w:rsidRPr="00153D16">
        <w:rPr>
          <w:color w:val="000000"/>
        </w:rPr>
        <w:t>регистрируемой</w:t>
      </w:r>
      <w:r w:rsidRPr="00153D16">
        <w:t xml:space="preserve"> безработицы</w:t>
      </w:r>
      <w:r w:rsidRPr="00153D16">
        <w:rPr>
          <w:rFonts w:eastAsia="Calibri"/>
        </w:rPr>
        <w:t xml:space="preserve"> и снизить численность безработных граждан, зарегистрированных в органах государственной службы занятости населения</w:t>
      </w:r>
      <w:r>
        <w:rPr>
          <w:rFonts w:eastAsia="Calibri"/>
        </w:rPr>
        <w:t xml:space="preserve"> за счет:</w:t>
      </w:r>
      <w:r w:rsidRPr="00834BD9">
        <w:rPr>
          <w:rFonts w:eastAsia="Calibri"/>
          <w:highlight w:val="yellow"/>
        </w:rPr>
        <w:t xml:space="preserve"> </w:t>
      </w:r>
    </w:p>
    <w:p w:rsidR="00CF4E2D" w:rsidRDefault="00464228">
      <w:pPr>
        <w:jc w:val="both"/>
      </w:pPr>
      <w:r>
        <w:t>- развитие сферы малого бизнеса и предпринимательства с созданием новых рабочих мест;</w:t>
      </w:r>
    </w:p>
    <w:p w:rsidR="00CF4E2D" w:rsidRDefault="00464228">
      <w:pPr>
        <w:jc w:val="both"/>
      </w:pPr>
      <w:r>
        <w:t>- активное сотрудничество администрации муниципального образования, кадровых служб предприятий и организаций с Центром занятости населения (ЦЗН) на предмет своевременного предоставления сведений о потребности в кадрах, возможном высвобождении персонала;</w:t>
      </w:r>
    </w:p>
    <w:p w:rsidR="00CF4E2D" w:rsidRDefault="00464228">
      <w:pPr>
        <w:jc w:val="both"/>
      </w:pPr>
      <w:r>
        <w:t xml:space="preserve">- деятельность ЦЗН: проведение консультаций граждан, публикации в СМИ, пополнение банка вакансий, проведение ярмарок вакансий, профессиональное обучение безработных и профориентация.  </w:t>
      </w:r>
    </w:p>
    <w:p w:rsidR="00153D16" w:rsidRPr="007972B5" w:rsidRDefault="00153D16" w:rsidP="00251059">
      <w:pPr>
        <w:pStyle w:val="26"/>
        <w:ind w:left="0" w:right="-28" w:firstLine="851"/>
        <w:rPr>
          <w:b/>
          <w:lang w:val="ru-RU"/>
        </w:rPr>
      </w:pPr>
      <w:r w:rsidRPr="00153D16">
        <w:rPr>
          <w:sz w:val="24"/>
          <w:szCs w:val="24"/>
          <w:lang w:val="ru-RU"/>
        </w:rPr>
        <w:t xml:space="preserve">Действия службы занятости в ближайшие годы будут направлены на сохранение стабильности на рынке труда. Одним из направлений работы службы занятости является подбор и трудоустройство работников под заявки предприятий. Большое внимание будет уделено организации </w:t>
      </w:r>
      <w:proofErr w:type="spellStart"/>
      <w:r w:rsidRPr="00153D16">
        <w:rPr>
          <w:sz w:val="24"/>
          <w:szCs w:val="24"/>
          <w:lang w:val="ru-RU"/>
        </w:rPr>
        <w:t>самозанятости</w:t>
      </w:r>
      <w:proofErr w:type="spellEnd"/>
      <w:r w:rsidRPr="00153D16">
        <w:rPr>
          <w:sz w:val="24"/>
          <w:szCs w:val="24"/>
          <w:lang w:val="ru-RU"/>
        </w:rPr>
        <w:t xml:space="preserve"> </w:t>
      </w:r>
      <w:r w:rsidRPr="00153D16">
        <w:rPr>
          <w:sz w:val="24"/>
          <w:szCs w:val="24"/>
          <w:lang w:val="ru-RU"/>
        </w:rPr>
        <w:lastRenderedPageBreak/>
        <w:t>населения. Реализация мероприятий государственных программ в сфере занятости предусматривает дополнительно привлечение средств федерального и областного бюджетов на решение поставленных задач</w:t>
      </w:r>
      <w:r w:rsidRPr="007972B5">
        <w:rPr>
          <w:b/>
          <w:lang w:val="ru-RU"/>
        </w:rPr>
        <w:t>.</w:t>
      </w:r>
    </w:p>
    <w:p w:rsidR="00834BD9" w:rsidRPr="00834BD9" w:rsidRDefault="00834BD9" w:rsidP="00834BD9">
      <w:pPr>
        <w:ind w:firstLine="709"/>
        <w:jc w:val="both"/>
        <w:rPr>
          <w:highlight w:val="yellow"/>
        </w:rPr>
      </w:pPr>
    </w:p>
    <w:p w:rsidR="00CF4E2D" w:rsidRDefault="00464228">
      <w:pPr>
        <w:jc w:val="both"/>
        <w:rPr>
          <w:b/>
        </w:rPr>
      </w:pPr>
      <w:r>
        <w:rPr>
          <w:b/>
        </w:rPr>
        <w:t>1.3. Оплата труда в разрезе отраслей народного хозяйства</w:t>
      </w:r>
    </w:p>
    <w:p w:rsidR="00B46377" w:rsidRPr="005B5E42" w:rsidRDefault="00B46377" w:rsidP="00B46377">
      <w:pPr>
        <w:ind w:firstLineChars="228" w:firstLine="547"/>
        <w:jc w:val="both"/>
      </w:pPr>
      <w:r w:rsidRPr="005B5E42">
        <w:t xml:space="preserve">Пандемия </w:t>
      </w:r>
      <w:proofErr w:type="spellStart"/>
      <w:r w:rsidRPr="005B5E42">
        <w:t>коронавируса</w:t>
      </w:r>
      <w:proofErr w:type="spellEnd"/>
      <w:r w:rsidRPr="005B5E42">
        <w:t xml:space="preserve"> внесла коррективы практически во все сферы экономики. Она поставила на грань выживания огромное количество организаций и стала вызовом для экономики </w:t>
      </w:r>
      <w:r w:rsidR="005B5E42">
        <w:t>поселения</w:t>
      </w:r>
      <w:r w:rsidRPr="005B5E42">
        <w:t xml:space="preserve">.  </w:t>
      </w:r>
    </w:p>
    <w:p w:rsidR="00CF4E2D" w:rsidRDefault="00464228">
      <w:pPr>
        <w:ind w:firstLine="708"/>
        <w:jc w:val="both"/>
      </w:pPr>
      <w:r>
        <w:t xml:space="preserve"> </w:t>
      </w:r>
      <w:r w:rsidRPr="00146BBE">
        <w:t>По итогам 20</w:t>
      </w:r>
      <w:r w:rsidR="00155A19" w:rsidRPr="00146BBE">
        <w:t>20</w:t>
      </w:r>
      <w:r w:rsidRPr="00146BBE">
        <w:t xml:space="preserve"> года по МО </w:t>
      </w:r>
      <w:proofErr w:type="spellStart"/>
      <w:r w:rsidRPr="00146BBE">
        <w:t>Кузнечнинское</w:t>
      </w:r>
      <w:proofErr w:type="spellEnd"/>
      <w:r w:rsidRPr="00146BBE">
        <w:t xml:space="preserve"> городское поселение среднемесячная заработная плата на 1 работника составила </w:t>
      </w:r>
      <w:r w:rsidR="00155A19" w:rsidRPr="00146BBE">
        <w:t>37862</w:t>
      </w:r>
      <w:r w:rsidRPr="00146BBE">
        <w:t xml:space="preserve"> руб. </w:t>
      </w:r>
      <w:proofErr w:type="gramStart"/>
      <w:r w:rsidRPr="00146BBE">
        <w:t xml:space="preserve">По предварительной оценке </w:t>
      </w:r>
      <w:proofErr w:type="gramEnd"/>
      <w:r w:rsidRPr="00146BBE">
        <w:t>202</w:t>
      </w:r>
      <w:r w:rsidR="00155A19" w:rsidRPr="00146BBE">
        <w:t>1</w:t>
      </w:r>
      <w:r w:rsidRPr="00146BBE">
        <w:t xml:space="preserve"> года, среднемесячная заработная плата на 1 работника по МО </w:t>
      </w:r>
      <w:proofErr w:type="spellStart"/>
      <w:r w:rsidRPr="00146BBE">
        <w:t>Кузнечнинское</w:t>
      </w:r>
      <w:proofErr w:type="spellEnd"/>
      <w:r w:rsidRPr="00146BBE">
        <w:t xml:space="preserve"> городское поселение составит </w:t>
      </w:r>
      <w:r w:rsidR="00155A19" w:rsidRPr="00146BBE">
        <w:t>38563</w:t>
      </w:r>
      <w:r w:rsidRPr="00146BBE">
        <w:t xml:space="preserve"> рублей или на </w:t>
      </w:r>
      <w:r w:rsidR="00155A19" w:rsidRPr="00146BBE">
        <w:t>101,9</w:t>
      </w:r>
      <w:r w:rsidRPr="00146BBE">
        <w:t>% к предыдущему году.</w:t>
      </w:r>
    </w:p>
    <w:p w:rsidR="00CF4E2D" w:rsidRDefault="00464228">
      <w:pPr>
        <w:jc w:val="center"/>
      </w:pPr>
      <w:r>
        <w:t>Заработная плата по отраслям экономики представлена в табл.3.</w:t>
      </w:r>
    </w:p>
    <w:p w:rsidR="00CF4E2D" w:rsidRDefault="00464228">
      <w:pPr>
        <w:jc w:val="right"/>
      </w:pPr>
      <w:r>
        <w:t>Табл.3</w:t>
      </w:r>
    </w:p>
    <w:tbl>
      <w:tblPr>
        <w:tblW w:w="10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080"/>
        <w:gridCol w:w="1080"/>
        <w:gridCol w:w="1080"/>
        <w:gridCol w:w="1080"/>
        <w:gridCol w:w="1080"/>
        <w:gridCol w:w="1090"/>
      </w:tblGrid>
      <w:tr w:rsidR="00CF4E2D">
        <w:trPr>
          <w:trHeight w:val="58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Наименование показателя</w:t>
            </w:r>
          </w:p>
          <w:p w:rsidR="00CF4E2D" w:rsidRDefault="00CF4E2D">
            <w:pPr>
              <w:jc w:val="both"/>
            </w:pPr>
          </w:p>
          <w:p w:rsidR="00CF4E2D" w:rsidRDefault="00CF4E2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D2853">
            <w:pPr>
              <w:jc w:val="center"/>
            </w:pPr>
            <w:r>
              <w:t>20</w:t>
            </w:r>
            <w:r w:rsidR="009D2853">
              <w:t>20</w:t>
            </w:r>
            <w: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9D2853">
              <w:t>1</w:t>
            </w:r>
            <w:r>
              <w:t>год</w:t>
            </w:r>
          </w:p>
          <w:p w:rsidR="00CF4E2D" w:rsidRDefault="00464228">
            <w:pPr>
              <w:jc w:val="center"/>
            </w:pPr>
            <w: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D2853">
            <w:pPr>
              <w:jc w:val="center"/>
            </w:pPr>
            <w:r>
              <w:t>202</w:t>
            </w:r>
            <w:r w:rsidR="009D2853">
              <w:t>2</w:t>
            </w:r>
            <w: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D2853">
            <w:pPr>
              <w:jc w:val="center"/>
            </w:pPr>
            <w:r>
              <w:t>202</w:t>
            </w:r>
            <w:r w:rsidR="009D2853">
              <w:t>3</w:t>
            </w:r>
            <w:r>
              <w:t>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9D2853">
            <w:pPr>
              <w:jc w:val="center"/>
            </w:pPr>
            <w:r>
              <w:t>202</w:t>
            </w:r>
            <w:r w:rsidR="009D2853">
              <w:t>4</w:t>
            </w:r>
            <w:r>
              <w:t xml:space="preserve"> год</w:t>
            </w:r>
          </w:p>
        </w:tc>
      </w:tr>
      <w:tr w:rsidR="00CF4E2D">
        <w:trPr>
          <w:trHeight w:val="7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F4E2D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rPr>
                <w:sz w:val="18"/>
                <w:szCs w:val="18"/>
              </w:rPr>
              <w:t>В % к прошлому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Руб.</w:t>
            </w:r>
          </w:p>
        </w:tc>
      </w:tr>
      <w:tr w:rsidR="00CF4E2D">
        <w:trPr>
          <w:trHeight w:val="11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Среднемесячная заработная плата, руб./чел. всего по муниципальному образованию</w:t>
            </w:r>
          </w:p>
          <w:p w:rsidR="00CF4E2D" w:rsidRDefault="00464228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37862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38563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101,9%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39927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40779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371E9" w:rsidRDefault="00DB3FC1">
            <w:r>
              <w:t>41627</w:t>
            </w:r>
          </w:p>
        </w:tc>
      </w:tr>
      <w:tr w:rsidR="00CF4E2D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Добыча полезных ископаемых, обрабатывающие производства, из них:</w:t>
            </w:r>
          </w:p>
          <w:p w:rsidR="00CF4E2D" w:rsidRDefault="00464228">
            <w:pPr>
              <w:jc w:val="both"/>
            </w:pPr>
            <w:r>
              <w:t>- ЗАО «ЛСР-Базовые материалы»;</w:t>
            </w:r>
          </w:p>
          <w:p w:rsidR="00CF4E2D" w:rsidRDefault="00464228">
            <w:pPr>
              <w:jc w:val="both"/>
            </w:pPr>
            <w:r>
              <w:t>- ООО КЗ «Кузнечное»;</w:t>
            </w:r>
          </w:p>
          <w:p w:rsidR="00CF4E2D" w:rsidRDefault="00CF4E2D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1B4B77">
            <w:pPr>
              <w:jc w:val="center"/>
            </w:pPr>
            <w:r>
              <w:t>43734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9009B">
            <w:pPr>
              <w:jc w:val="center"/>
            </w:pPr>
            <w:r w:rsidRPr="001B4B77">
              <w:t>43978</w:t>
            </w:r>
          </w:p>
          <w:p w:rsidR="00CF4E2D" w:rsidRPr="001B4B77" w:rsidRDefault="00EC6D1B">
            <w:pPr>
              <w:jc w:val="center"/>
            </w:pPr>
            <w:r w:rsidRPr="001B4B77">
              <w:t>42432,2</w:t>
            </w:r>
          </w:p>
          <w:p w:rsidR="00CF4E2D" w:rsidRPr="001B4B77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A17264">
            <w:pPr>
              <w:jc w:val="center"/>
            </w:pPr>
            <w:r>
              <w:t>44034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9009B">
            <w:pPr>
              <w:jc w:val="center"/>
            </w:pPr>
            <w:r w:rsidRPr="001B4B77">
              <w:t>45216</w:t>
            </w:r>
          </w:p>
          <w:p w:rsidR="00CF4E2D" w:rsidRPr="001B4B77" w:rsidRDefault="00EC6D1B">
            <w:pPr>
              <w:jc w:val="center"/>
            </w:pPr>
            <w:r w:rsidRPr="001B4B77">
              <w:t>37330,3</w:t>
            </w:r>
          </w:p>
          <w:p w:rsidR="00CF4E2D" w:rsidRPr="001B4B77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A17264">
            <w:pPr>
              <w:jc w:val="center"/>
            </w:pPr>
            <w:r>
              <w:t>100,7</w:t>
            </w:r>
            <w:r w:rsidR="00464228" w:rsidRPr="001B4B77">
              <w:t>%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9009B">
            <w:pPr>
              <w:jc w:val="center"/>
            </w:pPr>
            <w:r w:rsidRPr="001B4B77">
              <w:t>102,8%</w:t>
            </w:r>
          </w:p>
          <w:p w:rsidR="00CF4E2D" w:rsidRPr="001B4B77" w:rsidRDefault="00A17264">
            <w:pPr>
              <w:jc w:val="center"/>
            </w:pPr>
            <w:r>
              <w:t>87,9</w:t>
            </w:r>
            <w:r w:rsidR="00464228" w:rsidRPr="001B4B77">
              <w:t>%</w:t>
            </w:r>
          </w:p>
          <w:p w:rsidR="00CF4E2D" w:rsidRPr="001B4B77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A17264">
            <w:pPr>
              <w:jc w:val="center"/>
            </w:pPr>
            <w:r>
              <w:t>45695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01ACE">
            <w:pPr>
              <w:jc w:val="center"/>
            </w:pPr>
            <w:r w:rsidRPr="001B4B77">
              <w:t>46120</w:t>
            </w:r>
          </w:p>
          <w:p w:rsidR="00CF4E2D" w:rsidRPr="001B4B77" w:rsidRDefault="00EC6D1B">
            <w:pPr>
              <w:jc w:val="center"/>
            </w:pPr>
            <w:r w:rsidRPr="001B4B77">
              <w:t>43280</w:t>
            </w:r>
          </w:p>
          <w:p w:rsidR="00CF4E2D" w:rsidRPr="001B4B77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A17264">
            <w:pPr>
              <w:jc w:val="center"/>
            </w:pPr>
            <w:r>
              <w:t>46609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01ACE">
            <w:pPr>
              <w:jc w:val="center"/>
            </w:pPr>
            <w:r w:rsidRPr="001B4B77">
              <w:t>47042</w:t>
            </w:r>
          </w:p>
          <w:p w:rsidR="00CF4E2D" w:rsidRPr="001B4B77" w:rsidRDefault="00EC6D1B">
            <w:pPr>
              <w:jc w:val="center"/>
            </w:pPr>
            <w:r w:rsidRPr="001B4B77">
              <w:t>44146</w:t>
            </w:r>
          </w:p>
          <w:p w:rsidR="00CF4E2D" w:rsidRPr="001B4B77" w:rsidRDefault="00CF4E2D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B4B77" w:rsidRDefault="00A17264">
            <w:pPr>
              <w:jc w:val="center"/>
            </w:pPr>
            <w:r>
              <w:t>47506</w:t>
            </w:r>
          </w:p>
          <w:p w:rsidR="00CF4E2D" w:rsidRPr="001B4B77" w:rsidRDefault="00CF4E2D">
            <w:pPr>
              <w:jc w:val="center"/>
            </w:pPr>
          </w:p>
          <w:p w:rsidR="00CF4E2D" w:rsidRPr="001B4B77" w:rsidRDefault="00CF4E2D">
            <w:pPr>
              <w:jc w:val="center"/>
            </w:pPr>
          </w:p>
          <w:p w:rsidR="00CF4E2D" w:rsidRPr="001B4B77" w:rsidRDefault="00801ACE">
            <w:pPr>
              <w:jc w:val="center"/>
            </w:pPr>
            <w:r w:rsidRPr="001B4B77">
              <w:t>47984</w:t>
            </w:r>
          </w:p>
          <w:p w:rsidR="00CF4E2D" w:rsidRPr="001B4B77" w:rsidRDefault="00EC6D1B">
            <w:pPr>
              <w:jc w:val="center"/>
            </w:pPr>
            <w:r w:rsidRPr="001B4B77">
              <w:t>44</w:t>
            </w:r>
            <w:r w:rsidR="00464228" w:rsidRPr="001B4B77">
              <w:t>787</w:t>
            </w:r>
          </w:p>
          <w:p w:rsidR="00CF4E2D" w:rsidRPr="001B4B77" w:rsidRDefault="00CF4E2D">
            <w:pPr>
              <w:jc w:val="center"/>
            </w:pPr>
          </w:p>
        </w:tc>
      </w:tr>
      <w:tr w:rsidR="00CF4E2D" w:rsidTr="00170639">
        <w:trPr>
          <w:trHeight w:val="23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Жилищно-коммунальное хозяйство из них:</w:t>
            </w:r>
          </w:p>
          <w:p w:rsidR="00CF4E2D" w:rsidRDefault="00464228">
            <w:pPr>
              <w:jc w:val="both"/>
            </w:pPr>
            <w:r>
              <w:rPr>
                <w:i/>
              </w:rPr>
              <w:t xml:space="preserve">- МП «ЖКО МО </w:t>
            </w:r>
            <w:proofErr w:type="spellStart"/>
            <w:r>
              <w:rPr>
                <w:i/>
              </w:rPr>
              <w:t>Кузнечнинское</w:t>
            </w:r>
            <w:proofErr w:type="spellEnd"/>
            <w:r>
              <w:rPr>
                <w:i/>
              </w:rPr>
              <w:t xml:space="preserve"> городское поселение»;</w:t>
            </w:r>
          </w:p>
          <w:p w:rsidR="00CF4E2D" w:rsidRDefault="00464228">
            <w:pPr>
              <w:jc w:val="both"/>
            </w:pPr>
            <w:r>
              <w:rPr>
                <w:i/>
              </w:rPr>
              <w:t>- ООО «Кузнечное –</w:t>
            </w:r>
          </w:p>
          <w:p w:rsidR="00CF4E2D" w:rsidRDefault="00464228">
            <w:pPr>
              <w:jc w:val="both"/>
              <w:rPr>
                <w:i/>
              </w:rPr>
            </w:pPr>
            <w:r>
              <w:rPr>
                <w:i/>
              </w:rPr>
              <w:t>Сервис»</w:t>
            </w:r>
          </w:p>
          <w:p w:rsidR="00CF4E2D" w:rsidRDefault="00464228" w:rsidP="00170639">
            <w:pPr>
              <w:jc w:val="both"/>
              <w:rPr>
                <w:i/>
              </w:rPr>
            </w:pPr>
            <w:r>
              <w:rPr>
                <w:i/>
              </w:rPr>
              <w:t>- МП «</w:t>
            </w:r>
            <w:proofErr w:type="spellStart"/>
            <w:r>
              <w:rPr>
                <w:i/>
              </w:rPr>
              <w:t>ТеплоРесурс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25904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28303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170639" w:rsidRDefault="00170639">
            <w:pPr>
              <w:jc w:val="center"/>
            </w:pPr>
            <w:r w:rsidRPr="00170639">
              <w:t>34081,19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7D5680">
            <w:pPr>
              <w:jc w:val="center"/>
              <w:rPr>
                <w:highlight w:val="yellow"/>
              </w:rPr>
            </w:pPr>
            <w:r>
              <w:t>26429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7D5680">
            <w:pPr>
              <w:jc w:val="center"/>
              <w:rPr>
                <w:highlight w:val="yellow"/>
              </w:rPr>
            </w:pPr>
            <w:r w:rsidRPr="007D5680">
              <w:t>30114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170639">
            <w:pPr>
              <w:jc w:val="center"/>
              <w:rPr>
                <w:highlight w:val="yellow"/>
              </w:rPr>
            </w:pPr>
            <w:r w:rsidRPr="00170639">
              <w:t>35183,84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102,0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>
              <w:t>106,4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170639" w:rsidRDefault="00170639">
            <w:pPr>
              <w:jc w:val="center"/>
            </w:pPr>
            <w:r w:rsidRPr="00170639">
              <w:t>103,2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26979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31621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170639" w:rsidRDefault="00170639">
            <w:pPr>
              <w:jc w:val="center"/>
            </w:pPr>
            <w:r w:rsidRPr="00170639">
              <w:t>36591,19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27563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33200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170639">
            <w:pPr>
              <w:jc w:val="center"/>
              <w:rPr>
                <w:highlight w:val="yellow"/>
              </w:rPr>
            </w:pPr>
            <w:r w:rsidRPr="00170639">
              <w:t>38054,84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28179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7D5680" w:rsidRDefault="007D5680">
            <w:pPr>
              <w:jc w:val="center"/>
            </w:pPr>
            <w:r w:rsidRPr="007D5680">
              <w:t>34858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170639">
            <w:pPr>
              <w:jc w:val="center"/>
              <w:rPr>
                <w:highlight w:val="yellow"/>
              </w:rPr>
            </w:pPr>
            <w:r w:rsidRPr="00170639">
              <w:t>39577,03</w:t>
            </w: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  <w:p w:rsidR="00CF4E2D" w:rsidRPr="00201C84" w:rsidRDefault="00CF4E2D">
            <w:pPr>
              <w:jc w:val="center"/>
              <w:rPr>
                <w:highlight w:val="yellow"/>
              </w:rPr>
            </w:pPr>
          </w:p>
        </w:tc>
      </w:tr>
      <w:tr w:rsidR="00CF4E2D">
        <w:trPr>
          <w:trHeight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Деятельность по организации отдыха и развлечений, культуры и спорта МКУ КСЦ «Юбилейный» МО ГКП: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EC6D1B">
            <w:pPr>
              <w:jc w:val="center"/>
              <w:rPr>
                <w:highlight w:val="yellow"/>
              </w:rPr>
            </w:pPr>
            <w:r w:rsidRPr="00EC6D1B">
              <w:t>29562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EC6D1B">
            <w:pPr>
              <w:jc w:val="center"/>
              <w:rPr>
                <w:highlight w:val="yellow"/>
              </w:rPr>
            </w:pPr>
            <w:r w:rsidRPr="00EC6D1B">
              <w:t>30744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464228">
            <w:pPr>
              <w:jc w:val="center"/>
              <w:rPr>
                <w:highlight w:val="yellow"/>
              </w:rPr>
            </w:pPr>
            <w:r w:rsidRPr="00EC6D1B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EC6D1B">
            <w:pPr>
              <w:jc w:val="center"/>
              <w:rPr>
                <w:highlight w:val="yellow"/>
              </w:rPr>
            </w:pPr>
            <w:r w:rsidRPr="00EC6D1B">
              <w:t>31974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EC6D1B">
            <w:pPr>
              <w:jc w:val="center"/>
              <w:rPr>
                <w:highlight w:val="yellow"/>
              </w:rPr>
            </w:pPr>
            <w:r w:rsidRPr="00EC6D1B">
              <w:t>33253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EC6D1B">
            <w:pPr>
              <w:jc w:val="center"/>
              <w:rPr>
                <w:highlight w:val="yellow"/>
              </w:rPr>
            </w:pPr>
            <w:r w:rsidRPr="00EC6D1B">
              <w:t>34583</w:t>
            </w:r>
          </w:p>
        </w:tc>
      </w:tr>
      <w:tr w:rsidR="00CF4E2D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i/>
              </w:rPr>
            </w:pPr>
            <w:r>
              <w:rPr>
                <w:i/>
              </w:rPr>
              <w:t>Индивидуальные предприниматели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14250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111,3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14535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14825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15122</w:t>
            </w:r>
          </w:p>
        </w:tc>
      </w:tr>
      <w:tr w:rsidR="00CF4E2D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i/>
              </w:rPr>
            </w:pPr>
            <w:r>
              <w:rPr>
                <w:i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0703D1">
            <w:pPr>
              <w:jc w:val="center"/>
              <w:rPr>
                <w:highlight w:val="yellow"/>
              </w:rPr>
            </w:pPr>
            <w:r w:rsidRPr="000703D1">
              <w:t>34832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0703D1">
            <w:pPr>
              <w:jc w:val="center"/>
              <w:rPr>
                <w:highlight w:val="yellow"/>
              </w:rPr>
            </w:pPr>
            <w:r w:rsidRPr="000703D1">
              <w:t>40313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0703D1">
            <w:pPr>
              <w:jc w:val="center"/>
              <w:rPr>
                <w:highlight w:val="yellow"/>
              </w:rPr>
            </w:pPr>
            <w:r>
              <w:t>115,7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0703D1">
            <w:pPr>
              <w:jc w:val="center"/>
              <w:rPr>
                <w:highlight w:val="yellow"/>
              </w:rPr>
            </w:pPr>
            <w:r w:rsidRPr="000703D1">
              <w:t>41119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01C84" w:rsidRDefault="000703D1">
            <w:pPr>
              <w:jc w:val="center"/>
              <w:rPr>
                <w:highlight w:val="yellow"/>
              </w:rPr>
            </w:pPr>
            <w:r w:rsidRPr="000703D1">
              <w:t>41941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703D1" w:rsidRDefault="000703D1">
            <w:pPr>
              <w:jc w:val="center"/>
            </w:pPr>
            <w:r w:rsidRPr="000703D1">
              <w:t>42780</w:t>
            </w:r>
          </w:p>
        </w:tc>
      </w:tr>
      <w:tr w:rsidR="00CF4E2D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i/>
              </w:rPr>
            </w:pPr>
            <w:r>
              <w:rPr>
                <w:i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23964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24922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332B17">
            <w:pPr>
              <w:jc w:val="center"/>
            </w:pPr>
            <w:r w:rsidRPr="00332B17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29079E">
            <w:pPr>
              <w:jc w:val="center"/>
            </w:pPr>
            <w:r>
              <w:t>25918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29079E">
            <w:pPr>
              <w:jc w:val="center"/>
            </w:pPr>
            <w:r>
              <w:t>26956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32B17" w:rsidRDefault="0029079E">
            <w:pPr>
              <w:jc w:val="center"/>
            </w:pPr>
            <w:r>
              <w:t>28034</w:t>
            </w:r>
          </w:p>
        </w:tc>
      </w:tr>
    </w:tbl>
    <w:p w:rsidR="00CF4E2D" w:rsidRDefault="00464228">
      <w:pPr>
        <w:jc w:val="both"/>
        <w:rPr>
          <w:i/>
        </w:rPr>
      </w:pPr>
      <w:r>
        <w:rPr>
          <w:i/>
        </w:rPr>
        <w:lastRenderedPageBreak/>
        <w:tab/>
      </w:r>
      <w:r>
        <w:rPr>
          <w:i/>
        </w:rPr>
        <w:object w:dxaOrig="10305" w:dyaOrig="2880">
          <v:shape id="ole_rId6" o:spid="_x0000_i1027" style="width:516pt;height:2in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MSGraph.Chart.8" ShapeID="ole_rId6" DrawAspect="Content" ObjectID="_1698063143" r:id="rId14"/>
        </w:object>
      </w:r>
    </w:p>
    <w:p w:rsidR="00CF4E2D" w:rsidRDefault="00CF4E2D">
      <w:pPr>
        <w:jc w:val="both"/>
        <w:rPr>
          <w:i/>
        </w:rPr>
      </w:pPr>
    </w:p>
    <w:p w:rsidR="00CF4E2D" w:rsidRPr="000F378A" w:rsidRDefault="00464228">
      <w:pPr>
        <w:jc w:val="both"/>
      </w:pPr>
      <w:r w:rsidRPr="000F378A">
        <w:t xml:space="preserve">В прогнозируемом периоде сохранится незначительная, но положительная динамика роста денежных доходов населения. Среднемесячная начисленная заработная плата работника по МО </w:t>
      </w:r>
      <w:proofErr w:type="spellStart"/>
      <w:r w:rsidRPr="000F378A">
        <w:t>Кузнечнинское</w:t>
      </w:r>
      <w:proofErr w:type="spellEnd"/>
      <w:r w:rsidRPr="000F378A">
        <w:t xml:space="preserve"> городское поселение в 202</w:t>
      </w:r>
      <w:r w:rsidR="00146BBE" w:rsidRPr="000F378A">
        <w:t>2</w:t>
      </w:r>
      <w:r w:rsidRPr="000F378A">
        <w:t xml:space="preserve"> и 202</w:t>
      </w:r>
      <w:r w:rsidR="00146BBE" w:rsidRPr="000F378A">
        <w:t>3</w:t>
      </w:r>
      <w:r w:rsidRPr="000F378A">
        <w:t xml:space="preserve"> годах прогнозируется в размере </w:t>
      </w:r>
      <w:r w:rsidR="00146BBE" w:rsidRPr="000F378A">
        <w:t>39927</w:t>
      </w:r>
      <w:r w:rsidRPr="000F378A">
        <w:t xml:space="preserve"> рублей и </w:t>
      </w:r>
      <w:r w:rsidR="00146BBE" w:rsidRPr="000F378A">
        <w:t>40779</w:t>
      </w:r>
      <w:r w:rsidRPr="000F378A">
        <w:t xml:space="preserve"> рублей соответственно, и как ожидается, в 202</w:t>
      </w:r>
      <w:r w:rsidR="00146BBE" w:rsidRPr="000F378A">
        <w:t>4</w:t>
      </w:r>
      <w:r w:rsidRPr="000F378A">
        <w:t xml:space="preserve">3 году достигнет </w:t>
      </w:r>
      <w:r w:rsidR="00146BBE" w:rsidRPr="000F378A">
        <w:t>41627</w:t>
      </w:r>
      <w:r w:rsidRPr="000F378A">
        <w:t>7 рублей.</w:t>
      </w:r>
      <w:r w:rsidRPr="000F378A">
        <w:rPr>
          <w:i/>
        </w:rPr>
        <w:t xml:space="preserve"> </w:t>
      </w:r>
    </w:p>
    <w:p w:rsidR="00CF4E2D" w:rsidRDefault="00464228">
      <w:pPr>
        <w:ind w:firstLine="708"/>
        <w:jc w:val="both"/>
      </w:pPr>
      <w:r w:rsidRPr="000F378A">
        <w:t>На период с 202</w:t>
      </w:r>
      <w:r w:rsidR="00146BBE" w:rsidRPr="000F378A">
        <w:t>2</w:t>
      </w:r>
      <w:r w:rsidRPr="000F378A">
        <w:t>г. по 202</w:t>
      </w:r>
      <w:r w:rsidR="00146BBE" w:rsidRPr="000F378A">
        <w:t>4</w:t>
      </w:r>
      <w:r w:rsidRPr="000F378A">
        <w:t xml:space="preserve">г. значительного роста заработной платы по основным предприятиям и организациям на территории МО </w:t>
      </w:r>
      <w:proofErr w:type="spellStart"/>
      <w:r w:rsidRPr="000F378A">
        <w:t>Кузнечнинское</w:t>
      </w:r>
      <w:proofErr w:type="spellEnd"/>
      <w:r w:rsidRPr="000F378A">
        <w:t xml:space="preserve"> городское поселение не прогнозируется.</w:t>
      </w:r>
      <w:r>
        <w:t xml:space="preserve"> </w:t>
      </w:r>
    </w:p>
    <w:p w:rsidR="00CF4E2D" w:rsidRDefault="00464228">
      <w:pPr>
        <w:ind w:firstLine="709"/>
        <w:jc w:val="both"/>
      </w:pPr>
      <w:r>
        <w:t xml:space="preserve">Незначительный прогнозируемый </w:t>
      </w:r>
      <w:r>
        <w:rPr>
          <w:b/>
          <w:i/>
        </w:rPr>
        <w:t>рост заработной платы</w:t>
      </w:r>
      <w:r>
        <w:t xml:space="preserve"> планируется обеспечить за счет:</w:t>
      </w:r>
    </w:p>
    <w:p w:rsidR="00CF4E2D" w:rsidRDefault="00464228">
      <w:pPr>
        <w:pStyle w:val="14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осуществления мер по обеспечению минимальных государственных гарантий по оплате труда;</w:t>
      </w:r>
    </w:p>
    <w:p w:rsidR="00CF4E2D" w:rsidRDefault="00464228" w:rsidP="00145270">
      <w:pPr>
        <w:jc w:val="both"/>
      </w:pPr>
      <w:r>
        <w:t>планомерного повышения заработной платы работников бюджетной сферы в соответствии с указом Президента Российской Федерации от 7 мая 2012 года № 597 «О мероприятиях по реализации государственной социальной политики».</w:t>
      </w:r>
      <w:r w:rsidR="00145270" w:rsidRPr="00145270">
        <w:rPr>
          <w:highlight w:val="yellow"/>
        </w:rPr>
        <w:t xml:space="preserve"> </w:t>
      </w:r>
    </w:p>
    <w:p w:rsidR="00CF4E2D" w:rsidRDefault="00464228">
      <w:pPr>
        <w:numPr>
          <w:ilvl w:val="0"/>
          <w:numId w:val="2"/>
        </w:numPr>
        <w:ind w:left="0" w:firstLine="1069"/>
        <w:jc w:val="both"/>
      </w:pPr>
      <w:r>
        <w:t>1. 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 с 1 сентября 202</w:t>
      </w:r>
      <w:r w:rsidR="00332B17">
        <w:t>1</w:t>
      </w:r>
      <w:r>
        <w:t xml:space="preserve"> года применяется расчетная величина в размере 10</w:t>
      </w:r>
      <w:r w:rsidR="00332B17">
        <w:t>755</w:t>
      </w:r>
      <w:r>
        <w:t xml:space="preserve"> рублей.</w:t>
      </w:r>
    </w:p>
    <w:p w:rsidR="00CF4E2D" w:rsidRDefault="00464228">
      <w:pPr>
        <w:numPr>
          <w:ilvl w:val="0"/>
          <w:numId w:val="2"/>
        </w:numPr>
        <w:ind w:left="0" w:firstLine="1069"/>
        <w:jc w:val="both"/>
      </w:pPr>
      <w:r>
        <w:rPr>
          <w:spacing w:val="-4"/>
        </w:rPr>
        <w:t>2. Утвердить размер индексации ежемесячного денежного вознаграждения</w:t>
      </w:r>
      <w: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с 1 сентября 202</w:t>
      </w:r>
      <w:r w:rsidR="00332B17">
        <w:t>1</w:t>
      </w:r>
      <w:r>
        <w:t xml:space="preserve"> года 1,04.</w:t>
      </w:r>
    </w:p>
    <w:p w:rsidR="00CF4E2D" w:rsidRDefault="00464228">
      <w:pPr>
        <w:ind w:firstLine="480"/>
        <w:jc w:val="both"/>
      </w:pPr>
      <w:r>
        <w:t>Денежные доходы населения растут не только за счет оплаты труда, но и за счет различных социальных выплат. Социальные трансферты увеличатся за счет роста среднего размера выплачиваемых пенсий в связи с проводимой реформой пенсионного обеспечения, индексацией базовой и страховой частей трудовой пенсии, а также благодаря увеличению размеров других социальных выплат.</w:t>
      </w:r>
    </w:p>
    <w:p w:rsidR="00251059" w:rsidRDefault="00251059">
      <w:pPr>
        <w:ind w:firstLine="480"/>
        <w:jc w:val="both"/>
      </w:pPr>
    </w:p>
    <w:p w:rsidR="00CF4E2D" w:rsidRDefault="00464228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Развитие отраслей социальной сферы</w:t>
      </w:r>
    </w:p>
    <w:p w:rsidR="00CF4E2D" w:rsidRDefault="00464228">
      <w:pPr>
        <w:ind w:firstLine="720"/>
        <w:jc w:val="both"/>
      </w:pPr>
      <w:r>
        <w:t xml:space="preserve">Объектом социально-культурной сферы, действующим в муниципальном образовании </w:t>
      </w:r>
      <w:proofErr w:type="spellStart"/>
      <w:r>
        <w:t>Кузнечнинское</w:t>
      </w:r>
      <w:proofErr w:type="spellEnd"/>
      <w:r>
        <w:t xml:space="preserve"> </w:t>
      </w:r>
      <w:proofErr w:type="gramStart"/>
      <w:r>
        <w:t>городское поселение</w:t>
      </w:r>
      <w:proofErr w:type="gramEnd"/>
      <w:r>
        <w:t xml:space="preserve"> является муниципальное казённое учреждение культурно-спортивный центр «Юбилейный»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финансируемого за счет местного бюджета. Учреждение осуществляет свою деятельность в сфере культуры, физкультуры и спорта. </w:t>
      </w:r>
    </w:p>
    <w:p w:rsidR="00CF4E2D" w:rsidRDefault="00464228">
      <w:pPr>
        <w:ind w:firstLine="708"/>
        <w:jc w:val="both"/>
      </w:pPr>
      <w:r>
        <w:t xml:space="preserve">Ежегодно укрепляется материально-техническая база учреждения. В целях обеспечения доступа к информационным ресурсам в ДК «Юбилейный» проведен высокоскоростной интернет и </w:t>
      </w:r>
      <w:proofErr w:type="spellStart"/>
      <w:proofErr w:type="gramStart"/>
      <w:r>
        <w:t>WiFi</w:t>
      </w:r>
      <w:proofErr w:type="spellEnd"/>
      <w:r>
        <w:t xml:space="preserve"> .</w:t>
      </w:r>
      <w:proofErr w:type="gramEnd"/>
    </w:p>
    <w:p w:rsidR="00CF4E2D" w:rsidRDefault="00464228">
      <w:pPr>
        <w:jc w:val="both"/>
      </w:pPr>
      <w:r>
        <w:t>В ДК работают 20 кружков разных направлений. В них занимаются 220 детей и подростков муниципального образования. В вокальной студии занимаются также жители старшего возраста. Функционирует кружок «Компьютерной грамотности» для всех жителей поселка.</w:t>
      </w:r>
    </w:p>
    <w:p w:rsidR="00CF4E2D" w:rsidRDefault="00464228">
      <w:pPr>
        <w:ind w:firstLine="360"/>
        <w:jc w:val="both"/>
      </w:pPr>
      <w:r>
        <w:lastRenderedPageBreak/>
        <w:t xml:space="preserve">В студии КВН занимаются ребята всех возрастов от младших школьников до старшеклассников, которые занимают призовые места на фестивалях и смотрах КВН районного и областного масштаба. </w:t>
      </w:r>
    </w:p>
    <w:p w:rsidR="00CF4E2D" w:rsidRDefault="00464228">
      <w:pPr>
        <w:ind w:left="360"/>
        <w:jc w:val="both"/>
      </w:pPr>
      <w:r>
        <w:t>Организован кружок современных массовых танцев «</w:t>
      </w:r>
      <w:proofErr w:type="spellStart"/>
      <w:r>
        <w:t>Флэшмоб</w:t>
      </w:r>
      <w:proofErr w:type="spellEnd"/>
      <w:r>
        <w:t xml:space="preserve">» для молодежи.  </w:t>
      </w:r>
    </w:p>
    <w:p w:rsidR="00CF4E2D" w:rsidRDefault="00464228">
      <w:pPr>
        <w:ind w:firstLine="360"/>
        <w:jc w:val="both"/>
      </w:pPr>
      <w:r>
        <w:t xml:space="preserve">Коллектив дома культуры участвовал во всероссийских, межрегиональных и районных фестивалях, смотрах и конкурсах. </w:t>
      </w:r>
    </w:p>
    <w:p w:rsidR="00CF4E2D" w:rsidRDefault="00464228">
      <w:pPr>
        <w:ind w:firstLine="360"/>
        <w:jc w:val="both"/>
      </w:pPr>
      <w:r>
        <w:t xml:space="preserve">В распоряжении жителей муниципального образования 2 спортивно-оздоровительных комплекса, а также крытый стадион, который зимой заливается льдом и используется как каток. </w:t>
      </w:r>
    </w:p>
    <w:p w:rsidR="00CF4E2D" w:rsidRDefault="00464228">
      <w:pPr>
        <w:ind w:firstLine="708"/>
        <w:jc w:val="both"/>
      </w:pPr>
      <w:r>
        <w:t>Результатом реализации мероприятий по работе с детьми и молодежью должны стать положительная динамика роста молодежной культуры, укрепление социально-экономической, социально-культурной и социально-духовной стабильности молодежи в обществе, улучшение условий жизни подрастающего поколения, улучшение демографической ситуации в поселении, повышение общественной активности молодежи, повышение статуса семьи. Другой основной задачей развития учреждений является улучшение материально-технической базы.</w:t>
      </w:r>
    </w:p>
    <w:p w:rsidR="00FD3D8B" w:rsidRDefault="00FD3D8B">
      <w:pPr>
        <w:ind w:firstLine="708"/>
        <w:jc w:val="both"/>
      </w:pPr>
    </w:p>
    <w:p w:rsidR="00CF4E2D" w:rsidRDefault="00464228">
      <w:pPr>
        <w:jc w:val="both"/>
        <w:rPr>
          <w:b/>
        </w:rPr>
      </w:pPr>
      <w:r>
        <w:rPr>
          <w:b/>
        </w:rPr>
        <w:t>2. Экономические показатели</w:t>
      </w:r>
    </w:p>
    <w:p w:rsidR="00CF4E2D" w:rsidRDefault="00464228">
      <w:pPr>
        <w:jc w:val="both"/>
        <w:rPr>
          <w:b/>
        </w:rPr>
      </w:pPr>
      <w:r>
        <w:rPr>
          <w:b/>
        </w:rPr>
        <w:t>2.1. Промышленность</w:t>
      </w:r>
    </w:p>
    <w:p w:rsidR="00CF4E2D" w:rsidRDefault="00464228">
      <w:pPr>
        <w:jc w:val="both"/>
      </w:pPr>
      <w:r>
        <w:t>Промышленность муниципального образования представлена несколькими предприятиями по добыче и переработке гранитного камня. Продукция этих предприятий – щебень гранитный различных фракций, гранитные плиты и блоки, отсевы.</w:t>
      </w:r>
    </w:p>
    <w:p w:rsidR="00CF4E2D" w:rsidRDefault="00464228">
      <w:pPr>
        <w:jc w:val="both"/>
        <w:rPr>
          <w:b/>
          <w:highlight w:val="yellow"/>
        </w:rPr>
      </w:pPr>
      <w:r>
        <w:rPr>
          <w:b/>
        </w:rPr>
        <w:t>Основные экономические показатели промышленных предприятий представлены в табл.4.</w:t>
      </w:r>
    </w:p>
    <w:p w:rsidR="00CF4E2D" w:rsidRDefault="00464228">
      <w:pPr>
        <w:jc w:val="right"/>
      </w:pPr>
      <w:r>
        <w:t>табл.4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536"/>
      </w:tblGrid>
      <w:tr w:rsidR="00CF4E2D" w:rsidTr="00845CD0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F4E2D" w:rsidTr="00845CD0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F4E2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«ЛСР-Базовые материалы»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КЗ «Кузнечное», </w:t>
            </w:r>
          </w:p>
        </w:tc>
      </w:tr>
      <w:tr w:rsidR="00CF4E2D" w:rsidTr="00845CD0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rPr>
                <w:sz w:val="20"/>
                <w:szCs w:val="20"/>
              </w:rPr>
              <w:t>Производство щебня, песка и отсевов, тыс. 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облицовочных плит, тыс.м2</w:t>
            </w:r>
          </w:p>
        </w:tc>
      </w:tr>
      <w:tr w:rsidR="00CF4E2D" w:rsidTr="00845CD0">
        <w:trPr>
          <w:trHeight w:val="25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Произведено продукции производственно-технического назначения</w:t>
            </w:r>
          </w:p>
        </w:tc>
      </w:tr>
      <w:tr w:rsidR="00CF4E2D" w:rsidTr="00845CD0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2497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Щебень - </w:t>
            </w:r>
            <w:r w:rsidR="00F22497">
              <w:rPr>
                <w:sz w:val="20"/>
                <w:szCs w:val="20"/>
              </w:rPr>
              <w:t>3672</w:t>
            </w:r>
          </w:p>
          <w:p w:rsidR="00CF4E2D" w:rsidRDefault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Отсевы</w:t>
            </w:r>
            <w:r w:rsidR="0046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46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</w:p>
          <w:p w:rsidR="00F22497" w:rsidRDefault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гранитные - 240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B36FF" w:rsidRDefault="00AB36FF">
            <w:pPr>
              <w:jc w:val="center"/>
              <w:rPr>
                <w:sz w:val="20"/>
                <w:szCs w:val="20"/>
              </w:rPr>
            </w:pPr>
            <w:r w:rsidRPr="00AB36FF">
              <w:rPr>
                <w:sz w:val="20"/>
                <w:szCs w:val="20"/>
              </w:rPr>
              <w:t>100,2</w:t>
            </w:r>
          </w:p>
        </w:tc>
      </w:tr>
      <w:tr w:rsidR="00CF4E2D" w:rsidTr="00845CD0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 - 3482</w:t>
            </w:r>
          </w:p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Отсевы – 494</w:t>
            </w:r>
          </w:p>
          <w:p w:rsidR="00CF4E2D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гранитные - 158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B36FF" w:rsidRDefault="00AB36FF">
            <w:pPr>
              <w:jc w:val="center"/>
              <w:rPr>
                <w:sz w:val="20"/>
                <w:szCs w:val="20"/>
              </w:rPr>
            </w:pPr>
            <w:r w:rsidRPr="00AB36FF">
              <w:rPr>
                <w:sz w:val="20"/>
                <w:szCs w:val="20"/>
              </w:rPr>
              <w:t>83,6</w:t>
            </w:r>
          </w:p>
        </w:tc>
      </w:tr>
      <w:tr w:rsidR="00CF4E2D" w:rsidTr="00845CD0">
        <w:trPr>
          <w:trHeight w:val="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Щебень - </w:t>
            </w:r>
            <w:r w:rsidR="00AB36FF">
              <w:rPr>
                <w:sz w:val="20"/>
                <w:szCs w:val="20"/>
              </w:rPr>
              <w:t>3531</w:t>
            </w:r>
          </w:p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Отсевы – </w:t>
            </w:r>
            <w:r w:rsidR="00AB36FF">
              <w:rPr>
                <w:sz w:val="20"/>
                <w:szCs w:val="20"/>
              </w:rPr>
              <w:t>516</w:t>
            </w:r>
          </w:p>
          <w:p w:rsidR="00CF4E2D" w:rsidRDefault="00F22497" w:rsidP="00AB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гранитные - </w:t>
            </w:r>
            <w:r w:rsidR="00AB36FF">
              <w:rPr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B36FF" w:rsidRDefault="00AB36FF">
            <w:pPr>
              <w:jc w:val="center"/>
              <w:rPr>
                <w:sz w:val="20"/>
                <w:szCs w:val="20"/>
              </w:rPr>
            </w:pPr>
            <w:r w:rsidRPr="00AB36FF">
              <w:rPr>
                <w:sz w:val="20"/>
                <w:szCs w:val="20"/>
              </w:rPr>
              <w:t>86,02</w:t>
            </w:r>
          </w:p>
        </w:tc>
      </w:tr>
      <w:tr w:rsidR="00CF4E2D" w:rsidTr="00845CD0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Щебень - </w:t>
            </w:r>
            <w:r w:rsidR="00AB36FF">
              <w:rPr>
                <w:sz w:val="20"/>
                <w:szCs w:val="20"/>
              </w:rPr>
              <w:t>3658</w:t>
            </w:r>
          </w:p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Отсевы – </w:t>
            </w:r>
            <w:r w:rsidR="00AB36FF">
              <w:rPr>
                <w:sz w:val="20"/>
                <w:szCs w:val="20"/>
              </w:rPr>
              <w:t>535</w:t>
            </w:r>
          </w:p>
          <w:p w:rsidR="00CF4E2D" w:rsidRDefault="00F22497" w:rsidP="00AB36FF">
            <w:r>
              <w:rPr>
                <w:sz w:val="20"/>
                <w:szCs w:val="20"/>
              </w:rPr>
              <w:t xml:space="preserve">Прочие гранитные - </w:t>
            </w:r>
            <w:r w:rsidR="00AB36FF">
              <w:rPr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B36FF" w:rsidRDefault="00AB36FF">
            <w:pPr>
              <w:jc w:val="center"/>
              <w:rPr>
                <w:sz w:val="20"/>
                <w:szCs w:val="20"/>
              </w:rPr>
            </w:pPr>
            <w:r w:rsidRPr="00AB36FF">
              <w:rPr>
                <w:sz w:val="20"/>
                <w:szCs w:val="20"/>
              </w:rPr>
              <w:t>89,4</w:t>
            </w:r>
          </w:p>
        </w:tc>
      </w:tr>
      <w:tr w:rsidR="00CF4E2D" w:rsidTr="00845CD0">
        <w:trPr>
          <w:trHeight w:val="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Щебень - </w:t>
            </w:r>
            <w:r w:rsidR="00AB36FF">
              <w:rPr>
                <w:sz w:val="20"/>
                <w:szCs w:val="20"/>
              </w:rPr>
              <w:t>3801</w:t>
            </w:r>
          </w:p>
          <w:p w:rsidR="00F22497" w:rsidRDefault="00F22497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Отсевы – </w:t>
            </w:r>
            <w:r w:rsidR="00AB36FF">
              <w:rPr>
                <w:sz w:val="20"/>
                <w:szCs w:val="20"/>
              </w:rPr>
              <w:t>555</w:t>
            </w:r>
          </w:p>
          <w:p w:rsidR="00CF4E2D" w:rsidRDefault="00F22497" w:rsidP="00AB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гранитные - </w:t>
            </w:r>
            <w:r w:rsidR="00AB36FF">
              <w:rPr>
                <w:sz w:val="20"/>
                <w:szCs w:val="20"/>
              </w:rPr>
              <w:t>172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B36FF" w:rsidRDefault="00AB36FF">
            <w:pPr>
              <w:jc w:val="center"/>
              <w:rPr>
                <w:sz w:val="20"/>
                <w:szCs w:val="20"/>
              </w:rPr>
            </w:pPr>
            <w:r w:rsidRPr="00AB36FF">
              <w:rPr>
                <w:sz w:val="20"/>
                <w:szCs w:val="20"/>
              </w:rPr>
              <w:t>93,1</w:t>
            </w:r>
          </w:p>
        </w:tc>
      </w:tr>
      <w:tr w:rsidR="00CF4E2D" w:rsidTr="00845CD0">
        <w:trPr>
          <w:trHeight w:val="23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464228" w:rsidP="0037399B">
            <w:pPr>
              <w:jc w:val="center"/>
            </w:pPr>
            <w:r w:rsidRPr="0037399B">
              <w:rPr>
                <w:sz w:val="20"/>
                <w:szCs w:val="20"/>
              </w:rPr>
              <w:t xml:space="preserve">Объем отгруженных товаров собственного производства, </w:t>
            </w:r>
            <w:proofErr w:type="spellStart"/>
            <w:r w:rsidR="0037399B" w:rsidRPr="0037399B">
              <w:rPr>
                <w:sz w:val="20"/>
                <w:szCs w:val="20"/>
              </w:rPr>
              <w:t>млн</w:t>
            </w:r>
            <w:r w:rsidRPr="0037399B">
              <w:rPr>
                <w:sz w:val="20"/>
                <w:szCs w:val="20"/>
              </w:rPr>
              <w:t>.руб</w:t>
            </w:r>
            <w:proofErr w:type="spellEnd"/>
            <w:r w:rsidRPr="0037399B">
              <w:rPr>
                <w:sz w:val="20"/>
                <w:szCs w:val="20"/>
              </w:rPr>
              <w:t>.:</w:t>
            </w:r>
          </w:p>
        </w:tc>
      </w:tr>
      <w:tr w:rsidR="00CF4E2D" w:rsidTr="00845CD0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2497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59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4713,9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345,1</w:t>
            </w:r>
          </w:p>
        </w:tc>
      </w:tr>
      <w:tr w:rsidR="00CF4E2D" w:rsidTr="00845CD0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F2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5721,6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9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F4E2D" w:rsidTr="00845CD0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F2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9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Tr="00845CD0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F2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5987,2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338,2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Tr="00845CD0">
        <w:trPr>
          <w:trHeight w:val="2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F2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5999,1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352,4</w:t>
            </w:r>
          </w:p>
          <w:p w:rsidR="00CF4E2D" w:rsidRPr="0037399B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Tr="00845CD0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464228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Среднесписочная численность работников, чел.:</w:t>
            </w:r>
          </w:p>
        </w:tc>
      </w:tr>
      <w:tr w:rsidR="00CF4E2D" w:rsidTr="00845CD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2497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781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146</w:t>
            </w:r>
          </w:p>
        </w:tc>
      </w:tr>
      <w:tr w:rsidR="00CF4E2D" w:rsidTr="00845CD0"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 w:rsidP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783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138</w:t>
            </w:r>
          </w:p>
        </w:tc>
      </w:tr>
      <w:tr w:rsidR="00CF4E2D" w:rsidTr="00845CD0">
        <w:trPr>
          <w:trHeight w:val="1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138</w:t>
            </w:r>
          </w:p>
        </w:tc>
      </w:tr>
      <w:tr w:rsidR="00CF4E2D" w:rsidTr="00845CD0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138</w:t>
            </w:r>
          </w:p>
        </w:tc>
      </w:tr>
      <w:tr w:rsidR="00CF4E2D" w:rsidTr="00845CD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color w:val="FF0000"/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7399B" w:rsidRDefault="0037399B">
            <w:pPr>
              <w:jc w:val="center"/>
              <w:rPr>
                <w:sz w:val="20"/>
                <w:szCs w:val="20"/>
              </w:rPr>
            </w:pPr>
            <w:r w:rsidRPr="0037399B">
              <w:rPr>
                <w:sz w:val="20"/>
                <w:szCs w:val="20"/>
              </w:rPr>
              <w:t>138</w:t>
            </w:r>
          </w:p>
        </w:tc>
      </w:tr>
      <w:tr w:rsidR="00CF4E2D" w:rsidTr="00845CD0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22497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37399B">
              <w:rPr>
                <w:sz w:val="20"/>
                <w:szCs w:val="20"/>
              </w:rPr>
              <w:t>Среднемесячная заработная плата, руб./чел.:</w:t>
            </w:r>
          </w:p>
        </w:tc>
      </w:tr>
      <w:tr w:rsidR="00CF4E2D" w:rsidTr="00845CD0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F22497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43978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42432</w:t>
            </w:r>
          </w:p>
        </w:tc>
      </w:tr>
      <w:tr w:rsidR="00CF4E2D" w:rsidTr="00845CD0"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45216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37330</w:t>
            </w:r>
          </w:p>
        </w:tc>
      </w:tr>
      <w:tr w:rsidR="00CF4E2D" w:rsidTr="00845CD0">
        <w:trPr>
          <w:trHeight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46120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43280</w:t>
            </w:r>
          </w:p>
        </w:tc>
      </w:tr>
      <w:tr w:rsidR="00CF4E2D" w:rsidTr="00845CD0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47042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44146</w:t>
            </w:r>
          </w:p>
        </w:tc>
      </w:tr>
      <w:tr w:rsidR="00CF4E2D" w:rsidTr="00845CD0">
        <w:trPr>
          <w:trHeight w:val="1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2497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22497" w:rsidRDefault="007E425D">
            <w:pPr>
              <w:jc w:val="center"/>
              <w:rPr>
                <w:sz w:val="20"/>
                <w:szCs w:val="20"/>
                <w:highlight w:val="yellow"/>
              </w:rPr>
            </w:pPr>
            <w:r w:rsidRPr="007E425D">
              <w:rPr>
                <w:sz w:val="20"/>
                <w:szCs w:val="20"/>
              </w:rPr>
              <w:t>47984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E425D" w:rsidRDefault="007E425D">
            <w:pPr>
              <w:jc w:val="center"/>
              <w:rPr>
                <w:sz w:val="20"/>
                <w:szCs w:val="20"/>
              </w:rPr>
            </w:pPr>
            <w:r w:rsidRPr="007E425D">
              <w:rPr>
                <w:sz w:val="20"/>
                <w:szCs w:val="20"/>
              </w:rPr>
              <w:t>44787</w:t>
            </w:r>
          </w:p>
        </w:tc>
      </w:tr>
    </w:tbl>
    <w:p w:rsidR="00CF4E2D" w:rsidRDefault="00464228">
      <w:pPr>
        <w:jc w:val="both"/>
      </w:pPr>
      <w:r>
        <w:t>Основные экономические показатели по ООО КЗ «Кузнечное» и АО «ЛСР.БАЗОВЫЕ МАТЕРИАЛЫ» за 20</w:t>
      </w:r>
      <w:r w:rsidR="0037399B">
        <w:t>20</w:t>
      </w:r>
      <w:r>
        <w:t xml:space="preserve"> год, оценочные данные за 202</w:t>
      </w:r>
      <w:r w:rsidR="0037399B">
        <w:t>1</w:t>
      </w:r>
      <w:r>
        <w:t xml:space="preserve"> год представлены экон</w:t>
      </w:r>
      <w:r w:rsidR="006266C9">
        <w:t>омическими службами предприятий,</w:t>
      </w:r>
      <w:r>
        <w:t xml:space="preserve"> </w:t>
      </w:r>
      <w:r w:rsidR="006266C9">
        <w:t xml:space="preserve">органами государственной статистики. </w:t>
      </w:r>
      <w:r>
        <w:t xml:space="preserve">Прогнозные данные по предприятиям рассчитаны в % </w:t>
      </w:r>
      <w:r w:rsidR="0059293C">
        <w:t>в действующих ценах.</w:t>
      </w:r>
    </w:p>
    <w:p w:rsidR="00593B17" w:rsidRPr="00593B17" w:rsidRDefault="00593B17" w:rsidP="00593B17">
      <w:pPr>
        <w:pStyle w:val="15"/>
        <w:ind w:firstLine="709"/>
        <w:jc w:val="both"/>
        <w:rPr>
          <w:b/>
          <w:bCs/>
        </w:rPr>
      </w:pPr>
      <w:r w:rsidRPr="00593B17">
        <w:rPr>
          <w:b/>
          <w:bCs/>
          <w:sz w:val="24"/>
          <w:szCs w:val="24"/>
        </w:rPr>
        <w:t>За 2020 год</w:t>
      </w:r>
      <w:r w:rsidRPr="00593B17">
        <w:rPr>
          <w:bCs/>
          <w:sz w:val="24"/>
          <w:szCs w:val="24"/>
        </w:rPr>
        <w:t xml:space="preserve"> предприятием было отгружено продукции собственного производства в объеме 4 143,0</w:t>
      </w:r>
      <w:r w:rsidRPr="00593B17">
        <w:rPr>
          <w:bCs/>
          <w:iCs/>
          <w:sz w:val="24"/>
        </w:rPr>
        <w:t xml:space="preserve"> млн. руб. (в действующих ценах по хозяйственному ОКВЭД), что на 15,7% ниже</w:t>
      </w:r>
      <w:r w:rsidRPr="00593B17">
        <w:rPr>
          <w:bCs/>
          <w:sz w:val="24"/>
          <w:szCs w:val="24"/>
        </w:rPr>
        <w:t xml:space="preserve"> уровня 2019 года. За </w:t>
      </w:r>
      <w:r w:rsidRPr="00593B17">
        <w:rPr>
          <w:b/>
          <w:bCs/>
          <w:sz w:val="24"/>
          <w:szCs w:val="24"/>
        </w:rPr>
        <w:t>январь-июнь 2021 года</w:t>
      </w:r>
      <w:r w:rsidRPr="00593B17">
        <w:rPr>
          <w:bCs/>
          <w:sz w:val="24"/>
          <w:szCs w:val="24"/>
        </w:rPr>
        <w:t>. объем отгруженной продукции собственного производства предприятия составил 177,1</w:t>
      </w:r>
      <w:r w:rsidRPr="00593B17">
        <w:rPr>
          <w:bCs/>
          <w:sz w:val="24"/>
        </w:rPr>
        <w:t xml:space="preserve"> млн. руб. </w:t>
      </w:r>
    </w:p>
    <w:p w:rsidR="00593B17" w:rsidRPr="00593B17" w:rsidRDefault="00593B17" w:rsidP="00593B17">
      <w:pPr>
        <w:pStyle w:val="15"/>
        <w:ind w:firstLine="709"/>
        <w:jc w:val="both"/>
        <w:rPr>
          <w:bCs/>
          <w:sz w:val="24"/>
          <w:szCs w:val="24"/>
        </w:rPr>
      </w:pPr>
      <w:r w:rsidRPr="00593B17">
        <w:rPr>
          <w:bCs/>
          <w:sz w:val="24"/>
          <w:szCs w:val="24"/>
        </w:rPr>
        <w:t xml:space="preserve">Производство основного вида продукции предприятия в натуральном выражении – щебня, отсевов и прочих гранитных смесей – составило </w:t>
      </w:r>
      <w:r w:rsidRPr="00593B17">
        <w:rPr>
          <w:b/>
          <w:bCs/>
          <w:sz w:val="24"/>
          <w:szCs w:val="24"/>
        </w:rPr>
        <w:t>в 2020 году</w:t>
      </w:r>
      <w:r w:rsidRPr="00593B17">
        <w:rPr>
          <w:bCs/>
          <w:sz w:val="24"/>
          <w:szCs w:val="24"/>
        </w:rPr>
        <w:t xml:space="preserve"> 4098 тыс. м3, или 95,6% к уровню 2019 года. За </w:t>
      </w:r>
      <w:r w:rsidRPr="00593B17">
        <w:rPr>
          <w:b/>
          <w:bCs/>
          <w:sz w:val="24"/>
          <w:szCs w:val="24"/>
          <w:lang w:val="en-US"/>
        </w:rPr>
        <w:t>I</w:t>
      </w:r>
      <w:r w:rsidRPr="00593B17">
        <w:rPr>
          <w:b/>
          <w:bCs/>
          <w:sz w:val="24"/>
          <w:szCs w:val="24"/>
        </w:rPr>
        <w:t xml:space="preserve"> полугодие 2021 года</w:t>
      </w:r>
      <w:r w:rsidRPr="00593B17">
        <w:rPr>
          <w:bCs/>
          <w:sz w:val="24"/>
          <w:szCs w:val="24"/>
        </w:rPr>
        <w:t xml:space="preserve"> производство щебня, отсевов и гранитных смесей составило 1859 тыс. м3, что составило 90,7% </w:t>
      </w:r>
      <w:proofErr w:type="gramStart"/>
      <w:r w:rsidRPr="00593B17">
        <w:rPr>
          <w:bCs/>
          <w:sz w:val="24"/>
          <w:szCs w:val="24"/>
        </w:rPr>
        <w:t>к уровня</w:t>
      </w:r>
      <w:proofErr w:type="gramEnd"/>
      <w:r w:rsidRPr="00593B17">
        <w:rPr>
          <w:bCs/>
          <w:sz w:val="24"/>
          <w:szCs w:val="24"/>
        </w:rPr>
        <w:t xml:space="preserve"> аналогичного периода предыдущего года. </w:t>
      </w:r>
    </w:p>
    <w:p w:rsidR="00593B17" w:rsidRPr="00593B17" w:rsidRDefault="00593B17" w:rsidP="00593B17">
      <w:pPr>
        <w:ind w:right="-28" w:firstLine="709"/>
        <w:jc w:val="both"/>
        <w:rPr>
          <w:bCs/>
        </w:rPr>
      </w:pPr>
      <w:r w:rsidRPr="00593B17">
        <w:rPr>
          <w:bCs/>
        </w:rPr>
        <w:t>По итогам 2021 года по прогнозным оценкам объем отгруженной продукции составит 5721,6 млн. рублей. В 2022 году темп роста по отрасли «добыча полезных ископаемых» в действующих ценах ожидается на уровне 102,4, в 2023-2024 годах на уровне 104,5-104,8%.</w:t>
      </w:r>
    </w:p>
    <w:p w:rsidR="00CF4E2D" w:rsidRDefault="00464228">
      <w:pPr>
        <w:ind w:firstLine="708"/>
        <w:jc w:val="both"/>
      </w:pPr>
      <w:r>
        <w:t>Объем выпуска промышленной продукции предприятием ООО КЗ Кузнечное к 202</w:t>
      </w:r>
      <w:r w:rsidR="006266C9">
        <w:t>4</w:t>
      </w:r>
      <w:r>
        <w:t xml:space="preserve"> году составит </w:t>
      </w:r>
      <w:proofErr w:type="gramStart"/>
      <w:r w:rsidR="006266C9">
        <w:t>93,1</w:t>
      </w:r>
      <w:r>
        <w:t>тыс.м</w:t>
      </w:r>
      <w:proofErr w:type="gramEnd"/>
      <w:r>
        <w:t>3. АО «ЛСР.БАЗОВЫЕ МАТЕРИАЛЫ» к 202</w:t>
      </w:r>
      <w:r w:rsidR="006266C9">
        <w:t>4</w:t>
      </w:r>
      <w:r>
        <w:t xml:space="preserve"> году составит </w:t>
      </w:r>
      <w:r w:rsidR="006266C9">
        <w:t>555</w:t>
      </w:r>
      <w:r>
        <w:t xml:space="preserve"> тыс.м3 отсева</w:t>
      </w:r>
      <w:r w:rsidR="006266C9">
        <w:t>,</w:t>
      </w:r>
      <w:r>
        <w:t xml:space="preserve"> </w:t>
      </w:r>
      <w:r w:rsidR="006266C9">
        <w:t>3801</w:t>
      </w:r>
      <w:r>
        <w:t xml:space="preserve"> тыс.м3 щебня</w:t>
      </w:r>
      <w:r w:rsidR="006266C9">
        <w:t>, 172 тыс. м3 прочих гранитных</w:t>
      </w:r>
      <w:r>
        <w:t xml:space="preserve"> или  </w:t>
      </w:r>
      <w:r w:rsidR="006266C9">
        <w:t>110,5</w:t>
      </w:r>
      <w:r>
        <w:t xml:space="preserve"> % .</w:t>
      </w:r>
    </w:p>
    <w:p w:rsidR="00593B17" w:rsidRPr="00EC0066" w:rsidRDefault="00593B17" w:rsidP="00593B17">
      <w:pPr>
        <w:shd w:val="clear" w:color="auto" w:fill="FFFFFF"/>
        <w:ind w:firstLine="709"/>
        <w:jc w:val="both"/>
      </w:pPr>
      <w:r w:rsidRPr="00593B17">
        <w:t xml:space="preserve">На период </w:t>
      </w:r>
      <w:r w:rsidRPr="00593B17">
        <w:rPr>
          <w:b/>
        </w:rPr>
        <w:t>2022-2024 годов</w:t>
      </w:r>
      <w:r w:rsidRPr="00593B17">
        <w:t xml:space="preserve">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промышленных предприятий.</w:t>
      </w:r>
    </w:p>
    <w:p w:rsidR="009C28E6" w:rsidRDefault="009C28E6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 xml:space="preserve">По сравнению параметров прогноза социально-экономического развития МО </w:t>
      </w:r>
      <w:proofErr w:type="spellStart"/>
      <w:r>
        <w:rPr>
          <w:i/>
          <w:u w:val="single"/>
        </w:rPr>
        <w:t>Кузнечнинское</w:t>
      </w:r>
      <w:proofErr w:type="spellEnd"/>
      <w:r>
        <w:rPr>
          <w:i/>
          <w:u w:val="single"/>
        </w:rPr>
        <w:t xml:space="preserve"> городское </w:t>
      </w:r>
      <w:proofErr w:type="gramStart"/>
      <w:r>
        <w:rPr>
          <w:i/>
          <w:u w:val="single"/>
        </w:rPr>
        <w:t>поселение  на</w:t>
      </w:r>
      <w:proofErr w:type="gramEnd"/>
      <w:r>
        <w:rPr>
          <w:i/>
          <w:u w:val="single"/>
        </w:rPr>
        <w:t xml:space="preserve"> 202</w:t>
      </w:r>
      <w:r w:rsidR="00180C86">
        <w:rPr>
          <w:i/>
          <w:u w:val="single"/>
        </w:rPr>
        <w:t>1</w:t>
      </w:r>
      <w:r>
        <w:rPr>
          <w:i/>
          <w:u w:val="single"/>
        </w:rPr>
        <w:t xml:space="preserve"> и плановый период 202</w:t>
      </w:r>
      <w:r w:rsidR="00180C86">
        <w:rPr>
          <w:i/>
          <w:u w:val="single"/>
        </w:rPr>
        <w:t>2</w:t>
      </w:r>
      <w:r>
        <w:rPr>
          <w:i/>
          <w:u w:val="single"/>
        </w:rPr>
        <w:t>-202</w:t>
      </w:r>
      <w:r w:rsidR="00180C86">
        <w:rPr>
          <w:i/>
          <w:u w:val="single"/>
        </w:rPr>
        <w:t>3</w:t>
      </w:r>
      <w:r>
        <w:rPr>
          <w:i/>
          <w:u w:val="single"/>
        </w:rPr>
        <w:t>гг по отношению к прогнозам на 202</w:t>
      </w:r>
      <w:r w:rsidR="00180C86">
        <w:rPr>
          <w:i/>
          <w:u w:val="single"/>
        </w:rPr>
        <w:t>2</w:t>
      </w:r>
      <w:r>
        <w:rPr>
          <w:i/>
          <w:u w:val="single"/>
        </w:rPr>
        <w:t xml:space="preserve"> год и плановый период 202</w:t>
      </w:r>
      <w:r w:rsidR="00180C86">
        <w:rPr>
          <w:i/>
          <w:u w:val="single"/>
        </w:rPr>
        <w:t>3</w:t>
      </w:r>
      <w:r>
        <w:rPr>
          <w:i/>
          <w:u w:val="single"/>
        </w:rPr>
        <w:t>-202</w:t>
      </w:r>
      <w:r w:rsidR="00180C86">
        <w:rPr>
          <w:i/>
          <w:u w:val="single"/>
        </w:rPr>
        <w:t>4</w:t>
      </w:r>
      <w:r>
        <w:rPr>
          <w:i/>
          <w:u w:val="single"/>
        </w:rPr>
        <w:t>гг выявлены отклонения от базового варианта прогнозных значений показателей:</w:t>
      </w:r>
    </w:p>
    <w:p w:rsidR="009C28E6" w:rsidRPr="009C28E6" w:rsidRDefault="009C28E6">
      <w:pPr>
        <w:ind w:firstLine="708"/>
        <w:jc w:val="both"/>
        <w:rPr>
          <w:i/>
          <w:u w:val="single"/>
        </w:rPr>
      </w:pPr>
      <w:r>
        <w:rPr>
          <w:sz w:val="20"/>
          <w:szCs w:val="20"/>
        </w:rPr>
        <w:t xml:space="preserve">Объем отгруженных товаров собственного производства по АО «ЛСР.БАЗОВЫЕ ИАТЕРИАЛЫ», </w:t>
      </w:r>
      <w:proofErr w:type="spellStart"/>
      <w:r>
        <w:rPr>
          <w:sz w:val="20"/>
          <w:szCs w:val="20"/>
        </w:rPr>
        <w:t>млн.руб</w:t>
      </w:r>
      <w:proofErr w:type="spellEnd"/>
      <w:r>
        <w:rPr>
          <w:sz w:val="20"/>
          <w:szCs w:val="20"/>
        </w:rPr>
        <w:t>.:</w:t>
      </w:r>
    </w:p>
    <w:tbl>
      <w:tblPr>
        <w:tblW w:w="1053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276"/>
        <w:gridCol w:w="1112"/>
        <w:gridCol w:w="1261"/>
        <w:gridCol w:w="1113"/>
        <w:gridCol w:w="1475"/>
        <w:gridCol w:w="781"/>
      </w:tblGrid>
      <w:tr w:rsidR="009C28E6" w:rsidRPr="00884E18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9C28E6" w:rsidP="009C28E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 w:rsidR="00180C86">
              <w:rPr>
                <w:sz w:val="20"/>
              </w:rPr>
              <w:t>1</w:t>
            </w:r>
            <w:r w:rsidRPr="00884E18">
              <w:rPr>
                <w:sz w:val="20"/>
              </w:rPr>
              <w:t xml:space="preserve"> 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 w:rsidR="00180C86">
              <w:rPr>
                <w:sz w:val="20"/>
              </w:rPr>
              <w:t>1</w:t>
            </w:r>
            <w:r w:rsidR="00761E3E">
              <w:rPr>
                <w:sz w:val="20"/>
              </w:rPr>
              <w:t xml:space="preserve"> </w:t>
            </w:r>
            <w:r w:rsidRPr="00884E18">
              <w:rPr>
                <w:sz w:val="20"/>
              </w:rPr>
              <w:t>и плановый период 202</w:t>
            </w:r>
            <w:r w:rsidR="00180C86"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 w:rsidR="00180C86"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 w:rsidR="00180C86"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 w:rsidR="00180C86"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 w:rsidR="00180C86"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 w:rsidR="00180C86"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 w:rsidR="00180C86">
              <w:rPr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 w:rsidR="00180C86"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 w:rsidR="00180C86"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 w:rsidR="00180C86"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 w:rsidR="00180C86">
              <w:rPr>
                <w:sz w:val="20"/>
              </w:rPr>
              <w:t>4</w:t>
            </w:r>
          </w:p>
        </w:tc>
      </w:tr>
      <w:tr w:rsidR="009C28E6" w:rsidRPr="00E8733C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884E18" w:rsidRDefault="009C28E6" w:rsidP="009C28E6">
            <w:pPr>
              <w:pStyle w:val="24"/>
              <w:spacing w:after="0"/>
              <w:ind w:right="6" w:firstLine="0"/>
              <w:rPr>
                <w:sz w:val="20"/>
              </w:rPr>
            </w:pPr>
            <w:r w:rsidRPr="00884E18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ископаемых» (</w:t>
            </w:r>
            <w:proofErr w:type="spellStart"/>
            <w:r w:rsidRPr="00884E18">
              <w:rPr>
                <w:sz w:val="20"/>
              </w:rPr>
              <w:t>млн.руб</w:t>
            </w:r>
            <w:proofErr w:type="spellEnd"/>
            <w:r w:rsidRPr="00884E18">
              <w:rPr>
                <w:sz w:val="20"/>
              </w:rPr>
              <w:t>._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B" w:rsidRDefault="00451202" w:rsidP="0059293C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5721,6</w:t>
            </w:r>
          </w:p>
          <w:p w:rsidR="009C28E6" w:rsidRPr="00E8733C" w:rsidRDefault="0059293C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r w:rsidR="00451202">
              <w:rPr>
                <w:sz w:val="24"/>
                <w:szCs w:val="24"/>
              </w:rPr>
              <w:t>181,1</w:t>
            </w:r>
            <w:r w:rsidR="009C28E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59293C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B" w:rsidRDefault="00451202" w:rsidP="00A13E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5978,9</w:t>
            </w:r>
          </w:p>
          <w:p w:rsidR="009C28E6" w:rsidRPr="00E8733C" w:rsidRDefault="009C28E6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3E8B">
              <w:rPr>
                <w:sz w:val="24"/>
                <w:szCs w:val="24"/>
              </w:rPr>
              <w:t>(</w:t>
            </w:r>
            <w:r w:rsidR="00451202">
              <w:rPr>
                <w:sz w:val="24"/>
                <w:szCs w:val="24"/>
              </w:rPr>
              <w:t>+43,5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59293C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451202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5987,2</w:t>
            </w:r>
            <w:r w:rsidR="009C28E6">
              <w:rPr>
                <w:sz w:val="24"/>
                <w:szCs w:val="24"/>
              </w:rPr>
              <w:t xml:space="preserve">  </w:t>
            </w:r>
            <w:r w:rsidR="009C28E6" w:rsidRPr="00A13E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+12,5</w:t>
            </w:r>
            <w:r w:rsidR="009C28E6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A13E8B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5974,7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E8733C" w:rsidRDefault="00451202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5999,1</w:t>
            </w:r>
          </w:p>
        </w:tc>
      </w:tr>
    </w:tbl>
    <w:p w:rsidR="00CF4E2D" w:rsidRDefault="009C28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Объем отгруженных товаров собственного производства по </w:t>
      </w:r>
      <w:r w:rsidR="000A0143">
        <w:rPr>
          <w:sz w:val="20"/>
          <w:szCs w:val="20"/>
        </w:rPr>
        <w:t>ООО КЗ «Кузнечное</w:t>
      </w:r>
      <w:r>
        <w:rPr>
          <w:sz w:val="20"/>
          <w:szCs w:val="20"/>
        </w:rPr>
        <w:t xml:space="preserve">», </w:t>
      </w:r>
      <w:proofErr w:type="spellStart"/>
      <w:r>
        <w:rPr>
          <w:sz w:val="20"/>
          <w:szCs w:val="20"/>
        </w:rPr>
        <w:t>млн.руб</w:t>
      </w:r>
      <w:proofErr w:type="spellEnd"/>
      <w:r>
        <w:rPr>
          <w:sz w:val="20"/>
          <w:szCs w:val="20"/>
        </w:rPr>
        <w:t>.:</w:t>
      </w:r>
    </w:p>
    <w:tbl>
      <w:tblPr>
        <w:tblW w:w="1060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276"/>
        <w:gridCol w:w="1134"/>
        <w:gridCol w:w="1276"/>
        <w:gridCol w:w="1113"/>
        <w:gridCol w:w="1455"/>
        <w:gridCol w:w="834"/>
      </w:tblGrid>
      <w:tr w:rsidR="00180C86" w:rsidRPr="00884E18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E8733C" w:rsidRDefault="00180C86" w:rsidP="00180C8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 xml:space="preserve"> 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 xml:space="preserve">1 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884E18" w:rsidRDefault="00180C86" w:rsidP="00180C86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0A0143" w:rsidRPr="00E8733C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884E18" w:rsidRDefault="000A0143" w:rsidP="009A2703">
            <w:pPr>
              <w:pStyle w:val="24"/>
              <w:spacing w:after="0"/>
              <w:ind w:right="6" w:firstLine="0"/>
              <w:rPr>
                <w:sz w:val="20"/>
              </w:rPr>
            </w:pPr>
            <w:r w:rsidRPr="00884E1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</w:t>
            </w:r>
            <w:r w:rsidRPr="00884E18">
              <w:rPr>
                <w:sz w:val="20"/>
              </w:rPr>
              <w:lastRenderedPageBreak/>
              <w:t>деятельности «</w:t>
            </w:r>
            <w:r>
              <w:rPr>
                <w:sz w:val="20"/>
              </w:rPr>
              <w:t>Обрабатывающие производства</w:t>
            </w:r>
            <w:r w:rsidRPr="00884E18">
              <w:rPr>
                <w:sz w:val="20"/>
              </w:rPr>
              <w:t>»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мл</w:t>
            </w:r>
            <w:r w:rsidRPr="00884E18">
              <w:rPr>
                <w:sz w:val="20"/>
              </w:rPr>
              <w:t>н.руб</w:t>
            </w:r>
            <w:proofErr w:type="spellEnd"/>
            <w:r w:rsidRPr="00884E18">
              <w:rPr>
                <w:sz w:val="20"/>
              </w:rPr>
              <w:t>._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180C86" w:rsidP="00A13E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316,</w:t>
            </w:r>
            <w:r w:rsidRPr="00A13E8B">
              <w:rPr>
                <w:sz w:val="24"/>
                <w:szCs w:val="24"/>
              </w:rPr>
              <w:t>3</w:t>
            </w:r>
            <w:r w:rsidR="000A0143" w:rsidRPr="00A13E8B">
              <w:rPr>
                <w:sz w:val="24"/>
                <w:szCs w:val="24"/>
              </w:rPr>
              <w:t xml:space="preserve"> (</w:t>
            </w:r>
            <w:r w:rsidR="00A13E8B" w:rsidRPr="00A13E8B">
              <w:rPr>
                <w:sz w:val="24"/>
                <w:szCs w:val="24"/>
              </w:rPr>
              <w:t>-10,5</w:t>
            </w:r>
            <w:r w:rsidR="00337E2C" w:rsidRPr="00A13E8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A13E8B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451202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  <w:r w:rsidR="00337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(+6,1)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A13E8B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180C86" w:rsidP="0039585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  <w:r w:rsidR="0039585B">
              <w:rPr>
                <w:sz w:val="24"/>
                <w:szCs w:val="24"/>
              </w:rPr>
              <w:t xml:space="preserve"> </w:t>
            </w:r>
            <w:r w:rsidR="00A13E8B">
              <w:rPr>
                <w:sz w:val="24"/>
                <w:szCs w:val="24"/>
              </w:rPr>
              <w:t>(</w:t>
            </w:r>
            <w:r w:rsidR="0039585B">
              <w:rPr>
                <w:sz w:val="24"/>
                <w:szCs w:val="24"/>
              </w:rPr>
              <w:t>+</w:t>
            </w:r>
            <w:r w:rsidR="00A13E8B">
              <w:rPr>
                <w:sz w:val="24"/>
                <w:szCs w:val="24"/>
              </w:rPr>
              <w:t>4,8</w:t>
            </w:r>
            <w:r w:rsidR="00337E2C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A13E8B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180C86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</w:tc>
      </w:tr>
    </w:tbl>
    <w:p w:rsidR="000A0143" w:rsidRPr="00337E2C" w:rsidRDefault="000A0143">
      <w:pPr>
        <w:jc w:val="both"/>
        <w:rPr>
          <w:sz w:val="20"/>
          <w:szCs w:val="20"/>
        </w:rPr>
      </w:pPr>
      <w:proofErr w:type="spellStart"/>
      <w:r w:rsidRPr="00337E2C">
        <w:rPr>
          <w:sz w:val="20"/>
          <w:szCs w:val="20"/>
        </w:rPr>
        <w:lastRenderedPageBreak/>
        <w:t>Инвестициив</w:t>
      </w:r>
      <w:proofErr w:type="spellEnd"/>
      <w:r w:rsidRPr="00337E2C">
        <w:rPr>
          <w:sz w:val="20"/>
          <w:szCs w:val="20"/>
        </w:rPr>
        <w:t xml:space="preserve"> основной капитал</w:t>
      </w:r>
      <w:r w:rsidR="00337E2C" w:rsidRPr="00337E2C">
        <w:rPr>
          <w:sz w:val="20"/>
          <w:szCs w:val="20"/>
        </w:rPr>
        <w:t xml:space="preserve">, </w:t>
      </w:r>
      <w:proofErr w:type="spellStart"/>
      <w:r w:rsidR="00337E2C" w:rsidRPr="00337E2C">
        <w:rPr>
          <w:sz w:val="20"/>
          <w:szCs w:val="20"/>
        </w:rPr>
        <w:t>млн.руб</w:t>
      </w:r>
      <w:proofErr w:type="spellEnd"/>
      <w:r w:rsidR="00337E2C" w:rsidRPr="00337E2C">
        <w:rPr>
          <w:sz w:val="20"/>
          <w:szCs w:val="20"/>
        </w:rPr>
        <w:t>.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455"/>
        <w:gridCol w:w="1112"/>
        <w:gridCol w:w="1455"/>
        <w:gridCol w:w="1113"/>
        <w:gridCol w:w="1455"/>
        <w:gridCol w:w="640"/>
      </w:tblGrid>
      <w:tr w:rsidR="00550703" w:rsidRPr="00E8733C" w:rsidTr="00884A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E8733C" w:rsidRDefault="00550703" w:rsidP="00550703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 xml:space="preserve"> (оценка текущего финансового года)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 xml:space="preserve">1 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  <w:r w:rsidRPr="00884E18">
              <w:rPr>
                <w:sz w:val="20"/>
              </w:rPr>
              <w:t xml:space="preserve">  на 202</w:t>
            </w:r>
            <w:r>
              <w:rPr>
                <w:sz w:val="20"/>
              </w:rPr>
              <w:t>1</w:t>
            </w:r>
            <w:r w:rsidRPr="00884E18">
              <w:rPr>
                <w:sz w:val="20"/>
              </w:rPr>
              <w:t>и плановый период 202</w:t>
            </w:r>
            <w:r>
              <w:rPr>
                <w:sz w:val="20"/>
              </w:rPr>
              <w:t>2</w:t>
            </w:r>
            <w:r w:rsidRPr="00884E18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84E18">
              <w:rPr>
                <w:sz w:val="20"/>
              </w:rPr>
              <w:t>гг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884E18" w:rsidRDefault="00550703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884E18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0A0143" w:rsidRPr="00E8733C" w:rsidTr="00884A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884E18" w:rsidRDefault="000A0143" w:rsidP="009A2703">
            <w:pPr>
              <w:pStyle w:val="24"/>
              <w:spacing w:after="0"/>
              <w:ind w:right="6" w:firstLine="0"/>
              <w:rPr>
                <w:sz w:val="20"/>
              </w:rPr>
            </w:pPr>
            <w:r w:rsidRPr="00884E18">
              <w:rPr>
                <w:sz w:val="20"/>
              </w:rPr>
              <w:t>Инвестиции в основной капитал (млн.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550703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7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="00337E2C">
              <w:rPr>
                <w:sz w:val="24"/>
                <w:szCs w:val="24"/>
              </w:rPr>
              <w:t xml:space="preserve"> </w:t>
            </w:r>
            <w:r w:rsidR="00957789" w:rsidRPr="00957789">
              <w:rPr>
                <w:sz w:val="24"/>
                <w:szCs w:val="24"/>
              </w:rPr>
              <w:t>(+2,0</w:t>
            </w:r>
            <w:r w:rsidR="00337E2C" w:rsidRPr="00957789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957789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Default="00550703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  <w:r w:rsidR="00337E2C">
              <w:rPr>
                <w:sz w:val="24"/>
                <w:szCs w:val="24"/>
              </w:rPr>
              <w:t xml:space="preserve"> </w:t>
            </w:r>
          </w:p>
          <w:p w:rsidR="000A0143" w:rsidRPr="00E8733C" w:rsidRDefault="00337E2C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957789">
              <w:rPr>
                <w:sz w:val="24"/>
                <w:szCs w:val="24"/>
              </w:rPr>
              <w:t>(-</w:t>
            </w:r>
            <w:r w:rsidR="00957789" w:rsidRPr="00957789">
              <w:rPr>
                <w:sz w:val="24"/>
                <w:szCs w:val="24"/>
              </w:rPr>
              <w:t>1,3</w:t>
            </w:r>
            <w:r w:rsidRPr="00957789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957789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Default="00550703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F1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,7</w:t>
            </w:r>
            <w:r w:rsidR="00957789">
              <w:rPr>
                <w:sz w:val="24"/>
                <w:szCs w:val="24"/>
              </w:rPr>
              <w:t xml:space="preserve"> </w:t>
            </w:r>
          </w:p>
          <w:p w:rsidR="000A0143" w:rsidRPr="00E8733C" w:rsidRDefault="00957789" w:rsidP="00F27F1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957789">
              <w:rPr>
                <w:sz w:val="24"/>
                <w:szCs w:val="24"/>
              </w:rPr>
              <w:t>(-</w:t>
            </w:r>
            <w:r w:rsidR="00F27F11">
              <w:rPr>
                <w:sz w:val="24"/>
                <w:szCs w:val="24"/>
              </w:rPr>
              <w:t>0</w:t>
            </w:r>
            <w:r w:rsidRPr="00957789">
              <w:rPr>
                <w:sz w:val="24"/>
                <w:szCs w:val="24"/>
              </w:rPr>
              <w:t>,</w:t>
            </w:r>
            <w:r w:rsidR="00F27F11">
              <w:rPr>
                <w:sz w:val="24"/>
                <w:szCs w:val="24"/>
              </w:rPr>
              <w:t>7</w:t>
            </w:r>
            <w:r w:rsidR="00337E2C" w:rsidRPr="00957789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957789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E8733C" w:rsidRDefault="00550703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</w:t>
            </w:r>
          </w:p>
        </w:tc>
      </w:tr>
    </w:tbl>
    <w:p w:rsidR="000A0143" w:rsidRPr="000A0143" w:rsidRDefault="000A0143" w:rsidP="000A0143">
      <w:pPr>
        <w:ind w:right="-6" w:firstLine="851"/>
        <w:jc w:val="both"/>
        <w:rPr>
          <w:rFonts w:eastAsia="Calibri"/>
          <w:i/>
          <w:u w:val="single"/>
        </w:rPr>
      </w:pPr>
      <w:r w:rsidRPr="000A0143">
        <w:rPr>
          <w:rFonts w:eastAsia="Calibri"/>
          <w:i/>
          <w:u w:val="single"/>
        </w:rPr>
        <w:t xml:space="preserve">Не смотря на обусловлено возникшими на фоне пандемии </w:t>
      </w:r>
      <w:proofErr w:type="spellStart"/>
      <w:r w:rsidRPr="000A0143">
        <w:rPr>
          <w:rFonts w:eastAsia="Calibri"/>
          <w:i/>
          <w:u w:val="single"/>
        </w:rPr>
        <w:t>коронавирусной</w:t>
      </w:r>
      <w:proofErr w:type="spellEnd"/>
      <w:r w:rsidRPr="000A0143">
        <w:rPr>
          <w:rFonts w:eastAsia="Calibri"/>
          <w:i/>
          <w:u w:val="single"/>
        </w:rPr>
        <w:t xml:space="preserve"> инфекции обстоятельствами, оказавшими влияние на некоторое изменение объемов производства продукции промышленной отрасли в целом по региону, макроэкономическая ситуация в МО </w:t>
      </w:r>
      <w:proofErr w:type="spellStart"/>
      <w:r w:rsidRPr="000A0143">
        <w:rPr>
          <w:rFonts w:eastAsia="Calibri"/>
          <w:i/>
          <w:u w:val="single"/>
        </w:rPr>
        <w:t>Кузнечнинское</w:t>
      </w:r>
      <w:proofErr w:type="spellEnd"/>
      <w:r w:rsidRPr="000A0143">
        <w:rPr>
          <w:rFonts w:eastAsia="Calibri"/>
          <w:i/>
          <w:u w:val="single"/>
        </w:rPr>
        <w:t xml:space="preserve"> городское поселение сохранилась относительно устойчивой. Это обусловлено тем, что, </w:t>
      </w:r>
      <w:r w:rsidR="0039585B">
        <w:rPr>
          <w:rFonts w:eastAsia="Calibri"/>
          <w:i/>
          <w:u w:val="single"/>
        </w:rPr>
        <w:t>вне зависимости от эпидемиологической ситуации</w:t>
      </w:r>
      <w:r w:rsidRPr="000A0143">
        <w:rPr>
          <w:rFonts w:eastAsia="Calibri"/>
          <w:i/>
          <w:u w:val="single"/>
        </w:rPr>
        <w:t xml:space="preserve">, основные производства МО </w:t>
      </w:r>
      <w:proofErr w:type="spellStart"/>
      <w:r w:rsidRPr="000A0143">
        <w:rPr>
          <w:rFonts w:eastAsia="Calibri"/>
          <w:i/>
          <w:u w:val="single"/>
        </w:rPr>
        <w:t>Кузнечнинское</w:t>
      </w:r>
      <w:proofErr w:type="spellEnd"/>
      <w:r w:rsidRPr="000A0143">
        <w:rPr>
          <w:rFonts w:eastAsia="Calibri"/>
          <w:i/>
          <w:u w:val="single"/>
        </w:rPr>
        <w:t xml:space="preserve"> городское поселение не останавливали работу, не сокращали численность работников, а наоборот</w:t>
      </w:r>
      <w:r w:rsidR="00337E2C">
        <w:rPr>
          <w:rFonts w:eastAsia="Calibri"/>
          <w:i/>
          <w:u w:val="single"/>
        </w:rPr>
        <w:t>,</w:t>
      </w:r>
      <w:r w:rsidRPr="000A0143">
        <w:rPr>
          <w:rFonts w:eastAsia="Calibri"/>
          <w:i/>
          <w:u w:val="single"/>
        </w:rPr>
        <w:t xml:space="preserve"> наращивали производство, что в целом сказалось на показателях производства и отгрузки продукции, вложение инвестиций в основной капитал.</w:t>
      </w:r>
    </w:p>
    <w:p w:rsidR="000A0143" w:rsidRPr="000A0143" w:rsidRDefault="000A0143">
      <w:pPr>
        <w:jc w:val="both"/>
      </w:pPr>
    </w:p>
    <w:p w:rsidR="00CF4E2D" w:rsidRDefault="00464228">
      <w:pPr>
        <w:jc w:val="both"/>
      </w:pPr>
      <w:r>
        <w:rPr>
          <w:b/>
        </w:rPr>
        <w:t>2.2. Агропромышленный комплекс</w:t>
      </w:r>
    </w:p>
    <w:p w:rsidR="00CF4E2D" w:rsidRDefault="00464228">
      <w:pPr>
        <w:jc w:val="both"/>
      </w:pPr>
      <w:r>
        <w:t>Агропромышленный комплекс представлен крестьянскими хозяйствами и личными подсобными хозяйствами, а также одним сельскохозяйственным предприятием ООО «СХП «Кузнечное», занимающимся разведением рыбы.  Данные предприятием не предоставлены.</w:t>
      </w:r>
    </w:p>
    <w:p w:rsidR="00CF4E2D" w:rsidRDefault="00464228">
      <w:pPr>
        <w:ind w:firstLine="708"/>
        <w:jc w:val="both"/>
      </w:pPr>
      <w:r>
        <w:t>На 01.01.202</w:t>
      </w:r>
      <w:r w:rsidR="00BD2224">
        <w:t>1</w:t>
      </w:r>
      <w:r>
        <w:t>г. зарегистрировано 1 крестьянское хозяйство. Объемы продукции крестьянского хозяйства и личных подсобных хозяйств незначительны.</w:t>
      </w:r>
      <w:r>
        <w:rPr>
          <w:b/>
          <w:i/>
        </w:rPr>
        <w:t xml:space="preserve"> </w:t>
      </w:r>
      <w:r>
        <w:t>Развитие агропромышленного комплекса на территории муниципального образования затруднено из-за недостатка земель сельскохозяйственного назначения, наличия промышленных предприятий.</w:t>
      </w:r>
    </w:p>
    <w:p w:rsidR="00CF4E2D" w:rsidRDefault="00464228">
      <w:pPr>
        <w:jc w:val="both"/>
        <w:rPr>
          <w:b/>
        </w:rPr>
      </w:pPr>
      <w:r>
        <w:rPr>
          <w:b/>
        </w:rPr>
        <w:t>2.3. Транспорт</w:t>
      </w:r>
    </w:p>
    <w:p w:rsidR="00CF4E2D" w:rsidRDefault="00464228">
      <w:pPr>
        <w:jc w:val="both"/>
      </w:pPr>
      <w:r>
        <w:t>Через муниципальное образование проходят автомобильные, железнодорожные и водные пути, связывающие поселок с Приозерском, Санкт-Петербургом и прочими населенными пунктами северо-западного региона страны.</w:t>
      </w:r>
    </w:p>
    <w:p w:rsidR="00CF4E2D" w:rsidRDefault="00464228">
      <w:pPr>
        <w:jc w:val="both"/>
      </w:pPr>
      <w:r>
        <w:t>Железнодорожное сообщение осуществляется Санкт-Петербургским отделением Октябрьской железной дороги – филиалом ОАО «Российские железные дороги».</w:t>
      </w:r>
    </w:p>
    <w:p w:rsidR="00CF4E2D" w:rsidRDefault="00464228">
      <w:pPr>
        <w:jc w:val="both"/>
      </w:pPr>
      <w:r>
        <w:t>В навигационный период осуществляются перевозки промышленной продукции водным транспортом.</w:t>
      </w:r>
    </w:p>
    <w:p w:rsidR="00CF4E2D" w:rsidRDefault="00464228">
      <w:pPr>
        <w:jc w:val="both"/>
        <w:rPr>
          <w:b/>
        </w:rPr>
      </w:pPr>
      <w:r>
        <w:rPr>
          <w:b/>
        </w:rPr>
        <w:t>2.4. Связь</w:t>
      </w:r>
    </w:p>
    <w:p w:rsidR="00CF4E2D" w:rsidRDefault="00464228">
      <w:pPr>
        <w:jc w:val="both"/>
      </w:pPr>
      <w:r>
        <w:t xml:space="preserve">На территории муниципального образования имеется местная и междугородняя телефонная связь. Действует почтовое отделение и телеграф. Многие предприятия и организации оснащены факсимильной и электронной связью. Тем не менее, необходимо дальнейшее расширение и усовершенствование различных видов связи, в первую очередь Интернет. На территории </w:t>
      </w:r>
      <w:proofErr w:type="spellStart"/>
      <w:r>
        <w:t>Кузнечнинского</w:t>
      </w:r>
      <w:proofErr w:type="spellEnd"/>
      <w:r>
        <w:t xml:space="preserve"> городского поселения оказывает услуги по предоставлению населению высокоскоростного Интернета организации: ООО «Кузя-Телеком» и ОАО «Ростелеком».</w:t>
      </w:r>
    </w:p>
    <w:p w:rsidR="00CF4E2D" w:rsidRDefault="00CF4E2D">
      <w:pPr>
        <w:jc w:val="both"/>
        <w:rPr>
          <w:i/>
        </w:rPr>
      </w:pPr>
    </w:p>
    <w:p w:rsidR="00CF4E2D" w:rsidRDefault="00464228">
      <w:pPr>
        <w:jc w:val="both"/>
        <w:rPr>
          <w:b/>
        </w:rPr>
      </w:pPr>
      <w:r>
        <w:rPr>
          <w:b/>
        </w:rPr>
        <w:t xml:space="preserve"> 2.5. Программы муниципального образования</w:t>
      </w:r>
    </w:p>
    <w:p w:rsidR="00F37834" w:rsidRPr="00AF20C0" w:rsidRDefault="00464228" w:rsidP="00AF20C0">
      <w:pPr>
        <w:ind w:firstLine="360"/>
        <w:jc w:val="both"/>
      </w:pPr>
      <w:r>
        <w:t xml:space="preserve">В муниципальном образовании </w:t>
      </w:r>
      <w:proofErr w:type="spellStart"/>
      <w:r>
        <w:t>Кузнечнинское</w:t>
      </w:r>
      <w:proofErr w:type="spellEnd"/>
      <w:r>
        <w:t xml:space="preserve"> городское поселение разработано и принято 7 муниципальных программ на 2020-2022гг. муниципальные программы созданы с целью объединить ресурсы на достижение конкретных результатов, характеризующих удовлетворение потребностей</w:t>
      </w:r>
      <w:r w:rsidR="00AF20C0">
        <w:t xml:space="preserve"> потребителей</w:t>
      </w:r>
      <w:r>
        <w:t xml:space="preserve"> и непосредственных результатов, характеризующих изменение системы управления (в частности качество оказания муниципальных услуг).</w:t>
      </w:r>
    </w:p>
    <w:p w:rsidR="00F37834" w:rsidRPr="00F37834" w:rsidRDefault="00F37834" w:rsidP="00F37834">
      <w:pPr>
        <w:jc w:val="both"/>
        <w:rPr>
          <w:sz w:val="16"/>
          <w:szCs w:val="16"/>
          <w:highlight w:val="yellow"/>
        </w:rPr>
      </w:pPr>
      <w:r w:rsidRPr="00F37834">
        <w:rPr>
          <w:sz w:val="16"/>
          <w:szCs w:val="16"/>
          <w:highlight w:val="yellow"/>
        </w:rPr>
        <w:t xml:space="preserve">              </w:t>
      </w:r>
      <w:r w:rsidRPr="00F37834">
        <w:rPr>
          <w:i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834" w:rsidRDefault="00F37834" w:rsidP="00F37834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</w:p>
    <w:p w:rsidR="00AF20C0" w:rsidRDefault="00F37834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>
        <w:rPr>
          <w:sz w:val="16"/>
          <w:szCs w:val="16"/>
        </w:rPr>
        <w:t xml:space="preserve">   </w:t>
      </w:r>
      <w:r w:rsidR="00464228">
        <w:t xml:space="preserve">1 </w:t>
      </w:r>
      <w:r w:rsidR="00464228">
        <w:rPr>
          <w:rFonts w:ascii="Times New Roman CYR" w:hAnsi="Times New Roman CYR" w:cs="Times New Roman CYR"/>
        </w:rPr>
        <w:t xml:space="preserve">"Развитие культуры и физической культуры и спорта в МО </w:t>
      </w:r>
      <w:proofErr w:type="spellStart"/>
      <w:r w:rsidR="00464228">
        <w:rPr>
          <w:rFonts w:ascii="Times New Roman CYR" w:hAnsi="Times New Roman CYR" w:cs="Times New Roman CYR"/>
        </w:rPr>
        <w:t>Кузнечнинское</w:t>
      </w:r>
      <w:proofErr w:type="spellEnd"/>
      <w:r w:rsidR="00464228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>
        <w:rPr>
          <w:rFonts w:ascii="Times New Roman CYR" w:hAnsi="Times New Roman CYR" w:cs="Times New Roman CYR"/>
        </w:rPr>
        <w:t>Приозерский</w:t>
      </w:r>
      <w:proofErr w:type="spellEnd"/>
      <w:r w:rsidR="00464228">
        <w:rPr>
          <w:rFonts w:ascii="Times New Roman CYR" w:hAnsi="Times New Roman CYR" w:cs="Times New Roman CYR"/>
        </w:rPr>
        <w:t xml:space="preserve"> муниципальный район Ленинградской области на 2020-2022 годы" (Постановление администрации МО </w:t>
      </w:r>
      <w:proofErr w:type="spellStart"/>
      <w:r w:rsidR="00464228">
        <w:rPr>
          <w:rFonts w:ascii="Times New Roman CYR" w:hAnsi="Times New Roman CYR" w:cs="Times New Roman CYR"/>
        </w:rPr>
        <w:t>Кузнечнинское</w:t>
      </w:r>
      <w:proofErr w:type="spellEnd"/>
      <w:r w:rsidR="00464228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>
        <w:rPr>
          <w:rFonts w:ascii="Times New Roman CYR" w:hAnsi="Times New Roman CYR" w:cs="Times New Roman CYR"/>
        </w:rPr>
        <w:t>Приозерский</w:t>
      </w:r>
      <w:proofErr w:type="spellEnd"/>
      <w:r w:rsidR="00464228">
        <w:rPr>
          <w:rFonts w:ascii="Times New Roman CYR" w:hAnsi="Times New Roman CYR" w:cs="Times New Roman CYR"/>
        </w:rPr>
        <w:t xml:space="preserve"> муниципальный район Ленинградской области №169 от 30 декабря 2019 года).  </w:t>
      </w:r>
      <w:r w:rsidR="00464228">
        <w:t>Объем запланированных средств на 202</w:t>
      </w:r>
      <w:r w:rsidR="0003585C">
        <w:t>1</w:t>
      </w:r>
      <w:r w:rsidR="00464228">
        <w:t xml:space="preserve"> год составил </w:t>
      </w:r>
      <w:r w:rsidR="0003585C">
        <w:t xml:space="preserve">16886,3 тыс. руб. (на 2020г. </w:t>
      </w:r>
      <w:r w:rsidR="00464228">
        <w:t>17433,4 тыс. руб.</w:t>
      </w:r>
      <w:r w:rsidR="00593B17">
        <w:t>,96,9%</w:t>
      </w:r>
      <w:r w:rsidR="0003585C">
        <w:t>)</w:t>
      </w:r>
      <w:r w:rsidR="00464228">
        <w:t xml:space="preserve"> Запланированные средства в рамках </w:t>
      </w:r>
      <w:r w:rsidR="00464228">
        <w:lastRenderedPageBreak/>
        <w:t>программы будут освоены полностью</w:t>
      </w:r>
      <w:r w:rsidR="0003585C">
        <w:t>, что приведет к 100% исполнению</w:t>
      </w:r>
      <w:r w:rsidR="00464228">
        <w:t xml:space="preserve"> программы и достижению всех целевых показателе</w:t>
      </w:r>
      <w:r w:rsidR="00464228" w:rsidRPr="000A2CCD">
        <w:t>й.</w:t>
      </w:r>
      <w:r w:rsidR="0058485B" w:rsidRPr="000A2CCD">
        <w:t xml:space="preserve"> </w:t>
      </w:r>
    </w:p>
    <w:p w:rsidR="007161E5" w:rsidRPr="00AF20C0" w:rsidRDefault="0058485B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AF20C0">
        <w:rPr>
          <w:i/>
        </w:rPr>
        <w:t>В рамках программы планируется обеспечить выполнение мероприятий, направленных на развитие и поддержку гражданско-патриотического воспитания детей, подростков и молодежи, профилактику асоциального поведения в подростковой и молодежной среде, организацию деятельности молодежных центров, подростково-молодежных клубов и кружков, повышение уровня интеллектуального, творческого и физического развития молодежи посредством проведения муниципальных фестивалей, конкурсов, КВН, викторин, спортивных соревнований и обеспечения участия талантливой молодежи в смотрах и конкурсах районного, областного и международного уровней, а также проведение мероприятий по организации досуга, отдыха и временной трудовой занятости подростков и молодежи в свободное от учебы время, по развитию и укреплению материально-технической базы отрасли «Молодежная политика».</w:t>
      </w:r>
      <w:r w:rsidR="000A2CCD" w:rsidRPr="00AF20C0">
        <w:rPr>
          <w:i/>
        </w:rPr>
        <w:t xml:space="preserve"> Продолжится реализация массовых праздников и народных гуляний, концертов, спектаклей и других театрально-зрелищных мероприятий для жителей города, поддержка деятельности</w:t>
      </w:r>
      <w:r w:rsidR="000A2CCD" w:rsidRPr="00AF20C0">
        <w:rPr>
          <w:i/>
          <w:sz w:val="30"/>
          <w:szCs w:val="30"/>
        </w:rPr>
        <w:t xml:space="preserve"> </w:t>
      </w:r>
      <w:r w:rsidR="000A2CCD" w:rsidRPr="00AF20C0">
        <w:rPr>
          <w:i/>
        </w:rPr>
        <w:t xml:space="preserve">творческих коллективов и </w:t>
      </w:r>
      <w:r w:rsidR="000A2CCD" w:rsidRPr="00AF20C0">
        <w:rPr>
          <w:i/>
          <w:shd w:val="clear" w:color="auto" w:fill="FFFFFF"/>
        </w:rPr>
        <w:t xml:space="preserve">реализация </w:t>
      </w:r>
      <w:r w:rsidR="000A2CCD" w:rsidRPr="00AF20C0">
        <w:rPr>
          <w:bCs/>
          <w:i/>
          <w:shd w:val="clear" w:color="auto" w:fill="FFFFFF"/>
        </w:rPr>
        <w:t>творческого</w:t>
      </w:r>
      <w:r w:rsidR="000A2CCD" w:rsidRPr="00AF20C0">
        <w:rPr>
          <w:i/>
          <w:shd w:val="clear" w:color="auto" w:fill="FFFFFF"/>
        </w:rPr>
        <w:t xml:space="preserve"> потенциала жителей посредством проведения </w:t>
      </w:r>
      <w:r w:rsidR="000A2CCD" w:rsidRPr="00AF20C0">
        <w:rPr>
          <w:i/>
        </w:rPr>
        <w:t xml:space="preserve">муниципальных фестивалей и конкурсов, </w:t>
      </w:r>
      <w:r w:rsidR="000A2CCD" w:rsidRPr="00AF20C0">
        <w:rPr>
          <w:i/>
          <w:shd w:val="clear" w:color="auto" w:fill="FFFFFF"/>
        </w:rPr>
        <w:t xml:space="preserve">обеспечения возможности </w:t>
      </w:r>
      <w:r w:rsidR="000A2CCD" w:rsidRPr="00AF20C0">
        <w:rPr>
          <w:bCs/>
          <w:i/>
          <w:shd w:val="clear" w:color="auto" w:fill="FFFFFF"/>
        </w:rPr>
        <w:t xml:space="preserve">участия </w:t>
      </w:r>
      <w:proofErr w:type="spellStart"/>
      <w:r w:rsidR="00F404DC" w:rsidRPr="00AF20C0">
        <w:rPr>
          <w:bCs/>
          <w:i/>
          <w:shd w:val="clear" w:color="auto" w:fill="FFFFFF"/>
        </w:rPr>
        <w:t>К</w:t>
      </w:r>
      <w:r w:rsidR="000A2CCD" w:rsidRPr="00AF20C0">
        <w:rPr>
          <w:bCs/>
          <w:i/>
          <w:shd w:val="clear" w:color="auto" w:fill="FFFFFF"/>
        </w:rPr>
        <w:t>узнеч</w:t>
      </w:r>
      <w:r w:rsidR="00987835">
        <w:rPr>
          <w:bCs/>
          <w:i/>
          <w:shd w:val="clear" w:color="auto" w:fill="FFFFFF"/>
        </w:rPr>
        <w:t>н</w:t>
      </w:r>
      <w:r w:rsidR="000A2CCD" w:rsidRPr="00AF20C0">
        <w:rPr>
          <w:bCs/>
          <w:i/>
          <w:shd w:val="clear" w:color="auto" w:fill="FFFFFF"/>
        </w:rPr>
        <w:t>енских</w:t>
      </w:r>
      <w:proofErr w:type="spellEnd"/>
      <w:r w:rsidR="000A2CCD" w:rsidRPr="00AF20C0">
        <w:rPr>
          <w:bCs/>
          <w:i/>
          <w:shd w:val="clear" w:color="auto" w:fill="FFFFFF"/>
        </w:rPr>
        <w:t xml:space="preserve"> талантов в конкурсах, фестивалях, карнавалах, концертах разного уровня,</w:t>
      </w:r>
      <w:r w:rsidR="000A2CCD" w:rsidRPr="00AF20C0">
        <w:rPr>
          <w:i/>
        </w:rPr>
        <w:t xml:space="preserve"> организация досуга различных групп населения, в том числе проведение</w:t>
      </w:r>
      <w:r w:rsidR="000A2CCD" w:rsidRPr="00AF20C0">
        <w:rPr>
          <w:i/>
          <w:sz w:val="28"/>
          <w:szCs w:val="28"/>
        </w:rPr>
        <w:t xml:space="preserve"> </w:t>
      </w:r>
      <w:r w:rsidR="000A2CCD" w:rsidRPr="00AF20C0">
        <w:rPr>
          <w:i/>
        </w:rPr>
        <w:t xml:space="preserve">тематических вечеров, творческих встреч, экскурсионных программ, мастер-классов, а также </w:t>
      </w:r>
      <w:r w:rsidR="000A2CCD" w:rsidRPr="00AF20C0">
        <w:rPr>
          <w:bCs/>
          <w:i/>
        </w:rPr>
        <w:t>мероприятий</w:t>
      </w:r>
      <w:r w:rsidR="000A2CCD" w:rsidRPr="00AF20C0">
        <w:rPr>
          <w:i/>
        </w:rPr>
        <w:t xml:space="preserve">, направленных на улучшение качества жизни </w:t>
      </w:r>
      <w:r w:rsidR="000A2CCD" w:rsidRPr="00AF20C0">
        <w:rPr>
          <w:bCs/>
          <w:i/>
        </w:rPr>
        <w:t>граждан</w:t>
      </w:r>
      <w:r w:rsidR="000A2CCD" w:rsidRPr="00AF20C0">
        <w:rPr>
          <w:i/>
        </w:rPr>
        <w:t xml:space="preserve"> </w:t>
      </w:r>
      <w:r w:rsidR="000A2CCD" w:rsidRPr="00AF20C0">
        <w:rPr>
          <w:bCs/>
          <w:i/>
        </w:rPr>
        <w:t>старшего</w:t>
      </w:r>
      <w:r w:rsidR="000A2CCD" w:rsidRPr="00AF20C0">
        <w:rPr>
          <w:i/>
        </w:rPr>
        <w:t xml:space="preserve"> </w:t>
      </w:r>
      <w:r w:rsidR="000A2CCD" w:rsidRPr="00AF20C0">
        <w:rPr>
          <w:bCs/>
          <w:i/>
        </w:rPr>
        <w:t>поколения.</w:t>
      </w:r>
      <w:r w:rsidR="007161E5" w:rsidRPr="007161E5">
        <w:t xml:space="preserve"> </w:t>
      </w:r>
      <w:r w:rsidR="007161E5" w:rsidRPr="00AF20C0">
        <w:rPr>
          <w:i/>
        </w:rPr>
        <w:t xml:space="preserve">Продолжится организация и проведение городских </w:t>
      </w:r>
      <w:r w:rsidR="007161E5" w:rsidRPr="00AF20C0">
        <w:rPr>
          <w:bCs/>
          <w:i/>
        </w:rPr>
        <w:t>спортивно</w:t>
      </w:r>
      <w:r w:rsidR="007161E5" w:rsidRPr="00AF20C0">
        <w:rPr>
          <w:i/>
        </w:rPr>
        <w:t xml:space="preserve">-массовых, физкультурно-оздоровительных мероприятий и спортивных </w:t>
      </w:r>
      <w:r w:rsidR="007161E5" w:rsidRPr="00AF20C0">
        <w:rPr>
          <w:bCs/>
          <w:i/>
        </w:rPr>
        <w:t>соревнований</w:t>
      </w:r>
      <w:r w:rsidR="007161E5" w:rsidRPr="00AF20C0">
        <w:rPr>
          <w:i/>
        </w:rPr>
        <w:t xml:space="preserve"> среди </w:t>
      </w:r>
      <w:r w:rsidR="007161E5" w:rsidRPr="00AF20C0">
        <w:rPr>
          <w:bCs/>
          <w:i/>
        </w:rPr>
        <w:t>различных</w:t>
      </w:r>
      <w:r w:rsidR="007161E5" w:rsidRPr="00AF20C0">
        <w:rPr>
          <w:i/>
        </w:rPr>
        <w:t xml:space="preserve"> возрастных групп</w:t>
      </w:r>
      <w:r w:rsidR="007161E5" w:rsidRPr="00AF20C0">
        <w:rPr>
          <w:b/>
          <w:bCs/>
          <w:i/>
        </w:rPr>
        <w:t xml:space="preserve"> </w:t>
      </w:r>
      <w:r w:rsidR="007161E5" w:rsidRPr="00AF20C0">
        <w:rPr>
          <w:bCs/>
          <w:i/>
        </w:rPr>
        <w:t>населения</w:t>
      </w:r>
      <w:r w:rsidR="007161E5" w:rsidRPr="00AF20C0">
        <w:rPr>
          <w:i/>
        </w:rPr>
        <w:t xml:space="preserve">, обеспечение участия жителей города в спортивных секциях и группах оздоровительной направленности, организация физкультурно-оздоровительной и спортивной работы с населением по месту жительства, подготовка и обеспечение участия спортивных сборных команд и спортсменов </w:t>
      </w:r>
      <w:r w:rsidR="007161E5" w:rsidRPr="00593B17">
        <w:rPr>
          <w:i/>
        </w:rPr>
        <w:t>муниципального образования для участия в физкультурных и спортивных мероприятиях различного уровня</w:t>
      </w:r>
      <w:r w:rsidR="007161E5" w:rsidRPr="00AF20C0">
        <w:t>.</w:t>
      </w:r>
    </w:p>
    <w:p w:rsidR="00CF4E2D" w:rsidRDefault="00464228">
      <w:pPr>
        <w:jc w:val="both"/>
      </w:pPr>
      <w:r>
        <w:rPr>
          <w:i/>
        </w:rPr>
        <w:t xml:space="preserve"> В 2020 году </w:t>
      </w:r>
      <w:r w:rsidR="00987835">
        <w:rPr>
          <w:i/>
        </w:rPr>
        <w:t>б</w:t>
      </w:r>
      <w:r>
        <w:rPr>
          <w:i/>
        </w:rPr>
        <w:t>ыл выполнен ремонт мягкой кровли спортивного клуба «Надежда»; ремонт помещений спортзала «Алмаз»; ремонт помещений душевой на первом этаже (по плану БТИ №8</w:t>
      </w:r>
      <w:r w:rsidRPr="001D0920">
        <w:rPr>
          <w:i/>
        </w:rPr>
        <w:t>,9).</w:t>
      </w:r>
    </w:p>
    <w:p w:rsidR="00CF4E2D" w:rsidRDefault="00CF4E2D">
      <w:pPr>
        <w:jc w:val="both"/>
        <w:rPr>
          <w:i/>
          <w:highlight w:val="yellow"/>
        </w:rPr>
      </w:pPr>
    </w:p>
    <w:p w:rsidR="00CF4E2D" w:rsidRDefault="00464228">
      <w:pPr>
        <w:numPr>
          <w:ilvl w:val="0"/>
          <w:numId w:val="5"/>
        </w:numPr>
        <w:ind w:left="0" w:firstLine="0"/>
        <w:jc w:val="both"/>
      </w:pPr>
      <w:r>
        <w:rPr>
          <w:rFonts w:ascii="Times New Roman CYR" w:hAnsi="Times New Roman CYR" w:cs="Times New Roman CYR"/>
        </w:rPr>
        <w:t xml:space="preserve">"Развитие автомобильных дорог МО </w:t>
      </w:r>
      <w:proofErr w:type="spellStart"/>
      <w:r>
        <w:rPr>
          <w:rFonts w:ascii="Times New Roman CYR" w:hAnsi="Times New Roman CYR" w:cs="Times New Roman CYR"/>
        </w:rPr>
        <w:t>Кузнечнинское</w:t>
      </w:r>
      <w:proofErr w:type="spellEnd"/>
      <w:r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>
        <w:rPr>
          <w:rFonts w:ascii="Times New Roman CYR" w:hAnsi="Times New Roman CYR" w:cs="Times New Roman CYR"/>
        </w:rPr>
        <w:t>Приозерский</w:t>
      </w:r>
      <w:proofErr w:type="spellEnd"/>
      <w:r>
        <w:rPr>
          <w:rFonts w:ascii="Times New Roman CYR" w:hAnsi="Times New Roman CYR" w:cs="Times New Roman CYR"/>
        </w:rPr>
        <w:t xml:space="preserve"> муниципальный район Ленинградской области в 2020-2022гг"(Постановление администрации МО </w:t>
      </w:r>
      <w:proofErr w:type="spellStart"/>
      <w:r>
        <w:rPr>
          <w:rFonts w:ascii="Times New Roman CYR" w:hAnsi="Times New Roman CYR" w:cs="Times New Roman CYR"/>
        </w:rPr>
        <w:t>Кузнечнинское</w:t>
      </w:r>
      <w:proofErr w:type="spellEnd"/>
      <w:r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>
        <w:rPr>
          <w:rFonts w:ascii="Times New Roman CYR" w:hAnsi="Times New Roman CYR" w:cs="Times New Roman CYR"/>
        </w:rPr>
        <w:t>Приозерский</w:t>
      </w:r>
      <w:proofErr w:type="spellEnd"/>
      <w:r>
        <w:rPr>
          <w:rFonts w:ascii="Times New Roman CYR" w:hAnsi="Times New Roman CYR" w:cs="Times New Roman CYR"/>
        </w:rPr>
        <w:t xml:space="preserve"> муниципальный район Ленинградской области №163 от 25 декабря 2019 года). </w:t>
      </w:r>
      <w:r>
        <w:t>Объем запланированных средств на 202</w:t>
      </w:r>
      <w:r w:rsidR="002E7FFC">
        <w:t>1</w:t>
      </w:r>
      <w:r>
        <w:t xml:space="preserve"> год составил </w:t>
      </w:r>
      <w:r w:rsidR="0003585C">
        <w:t xml:space="preserve">5028,7 тыс. руб. (на 2020г. </w:t>
      </w:r>
      <w:r>
        <w:t>3625,6 тыс. руб.</w:t>
      </w:r>
      <w:r w:rsidR="00987835">
        <w:t>138,7%</w:t>
      </w:r>
      <w:r w:rsidR="0003585C">
        <w:t>).</w:t>
      </w:r>
      <w:r>
        <w:t xml:space="preserve"> Запланированные средства в рамках программы будут освоены полностью</w:t>
      </w:r>
      <w:r w:rsidR="0003585C">
        <w:t>, что приведет к 100% исполнению</w:t>
      </w:r>
      <w:r>
        <w:t xml:space="preserve"> программы и достижению всех целевых показателей.</w:t>
      </w:r>
    </w:p>
    <w:p w:rsidR="00CF4E2D" w:rsidRDefault="00464228" w:rsidP="0003585C">
      <w:pPr>
        <w:ind w:firstLine="480"/>
        <w:jc w:val="both"/>
      </w:pPr>
      <w:r>
        <w:rPr>
          <w:i/>
        </w:rPr>
        <w:t>В рамках программы в 20</w:t>
      </w:r>
      <w:r w:rsidR="00987835">
        <w:rPr>
          <w:i/>
        </w:rPr>
        <w:t>20</w:t>
      </w:r>
      <w:r>
        <w:rPr>
          <w:i/>
        </w:rPr>
        <w:t>-202</w:t>
      </w:r>
      <w:r w:rsidR="00987835">
        <w:rPr>
          <w:i/>
        </w:rPr>
        <w:t>1</w:t>
      </w:r>
      <w:r>
        <w:rPr>
          <w:i/>
        </w:rPr>
        <w:t xml:space="preserve"> </w:t>
      </w:r>
      <w:proofErr w:type="spellStart"/>
      <w:r>
        <w:rPr>
          <w:i/>
        </w:rPr>
        <w:t>гг</w:t>
      </w:r>
      <w:proofErr w:type="spellEnd"/>
      <w:r>
        <w:rPr>
          <w:i/>
        </w:rPr>
        <w:t xml:space="preserve"> заключались контракты на содержание автомобильных дорог.  В 2020 году проведены работы по ремонту двух участков автомобильной дороги общего </w:t>
      </w:r>
      <w:proofErr w:type="gramStart"/>
      <w:r>
        <w:rPr>
          <w:i/>
        </w:rPr>
        <w:t>пользования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Приозерское</w:t>
      </w:r>
      <w:proofErr w:type="spellEnd"/>
      <w:r>
        <w:rPr>
          <w:i/>
        </w:rPr>
        <w:t xml:space="preserve"> шоссе от д.№21 до д. №3 и от д.№9 до д.№15,а также по ул. </w:t>
      </w:r>
      <w:proofErr w:type="spellStart"/>
      <w:r>
        <w:rPr>
          <w:i/>
        </w:rPr>
        <w:t>Приозерское</w:t>
      </w:r>
      <w:proofErr w:type="spellEnd"/>
      <w:r>
        <w:rPr>
          <w:i/>
        </w:rPr>
        <w:t xml:space="preserve"> шоссе от железнодорожного переезда до д.№48.</w:t>
      </w:r>
      <w:r w:rsidR="0003585C">
        <w:rPr>
          <w:i/>
        </w:rPr>
        <w:t xml:space="preserve"> В 2021 году проведены работы по ремонту двух участков автомобильной дороги общего пользования: по ул. Юбилейная д.3-л.7и по ул. </w:t>
      </w:r>
      <w:proofErr w:type="spellStart"/>
      <w:r w:rsidR="0003585C">
        <w:rPr>
          <w:i/>
        </w:rPr>
        <w:t>Приозерское</w:t>
      </w:r>
      <w:proofErr w:type="spellEnd"/>
      <w:r w:rsidR="0003585C">
        <w:rPr>
          <w:i/>
        </w:rPr>
        <w:t xml:space="preserve"> шоссе д.4-д.10. Приобретены и установлены искусственных дорожных неровностей, дорожных знаков, нанесена дорожная разметка</w:t>
      </w:r>
      <w:r w:rsidR="00CC643A">
        <w:rPr>
          <w:i/>
        </w:rPr>
        <w:t xml:space="preserve"> для основных работ приобретена </w:t>
      </w:r>
      <w:proofErr w:type="spellStart"/>
      <w:r w:rsidR="00CC643A">
        <w:rPr>
          <w:i/>
        </w:rPr>
        <w:t>виброплита</w:t>
      </w:r>
      <w:proofErr w:type="spellEnd"/>
      <w:r w:rsidR="00CC643A">
        <w:rPr>
          <w:i/>
        </w:rPr>
        <w:t xml:space="preserve"> с бензиновым двигателем.</w:t>
      </w:r>
    </w:p>
    <w:p w:rsidR="00CF4E2D" w:rsidRDefault="00CF4E2D">
      <w:pPr>
        <w:jc w:val="both"/>
        <w:rPr>
          <w:i/>
          <w:highlight w:val="yellow"/>
        </w:rPr>
      </w:pPr>
    </w:p>
    <w:p w:rsidR="00987835" w:rsidRDefault="00464228" w:rsidP="00987835">
      <w:pPr>
        <w:pStyle w:val="afa"/>
        <w:numPr>
          <w:ilvl w:val="0"/>
          <w:numId w:val="5"/>
        </w:numPr>
        <w:tabs>
          <w:tab w:val="clear" w:pos="480"/>
          <w:tab w:val="num" w:pos="709"/>
        </w:tabs>
        <w:ind w:left="0" w:firstLine="0"/>
        <w:jc w:val="both"/>
      </w:pPr>
      <w:r w:rsidRPr="00987835">
        <w:rPr>
          <w:rFonts w:ascii="Times New Roman CYR" w:hAnsi="Times New Roman CYR" w:cs="Times New Roman CYR"/>
          <w:color w:val="000000"/>
        </w:rPr>
        <w:t xml:space="preserve">"Благоустройство территории в МО </w:t>
      </w:r>
      <w:proofErr w:type="spellStart"/>
      <w:r w:rsidRPr="00987835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987835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987835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987835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на 2020-2022гг" (Постановление администрации МО </w:t>
      </w:r>
      <w:proofErr w:type="spellStart"/>
      <w:r w:rsidRPr="00987835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987835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987835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987835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№150 от 19.12.2019г.). </w:t>
      </w:r>
      <w:r>
        <w:t>Объем запланированных средств на 202</w:t>
      </w:r>
      <w:r w:rsidR="002E7FFC">
        <w:t>1</w:t>
      </w:r>
      <w:r>
        <w:t xml:space="preserve"> год составил</w:t>
      </w:r>
      <w:r w:rsidR="00987835">
        <w:t xml:space="preserve"> 6175,0 тыс. руб. (</w:t>
      </w:r>
      <w:r w:rsidR="002E7FFC">
        <w:t>за 2020 г.</w:t>
      </w:r>
      <w:r>
        <w:t xml:space="preserve"> 5131,7 тыс. руб.</w:t>
      </w:r>
      <w:r w:rsidR="00987835">
        <w:t>120,3%</w:t>
      </w:r>
      <w:r w:rsidR="002E7FFC">
        <w:t>).</w:t>
      </w:r>
      <w:r>
        <w:t xml:space="preserve"> Запланированные средства в рамках программы будут освоены полностью</w:t>
      </w:r>
      <w:r w:rsidR="002E7FFC">
        <w:t>, что приведет к 100% исполнению</w:t>
      </w:r>
      <w:r>
        <w:t xml:space="preserve"> программы и достижению всех целевых показателей.</w:t>
      </w:r>
    </w:p>
    <w:p w:rsidR="00CF4E2D" w:rsidRPr="00987835" w:rsidRDefault="00987835" w:rsidP="00987835">
      <w:pPr>
        <w:pStyle w:val="afa"/>
        <w:ind w:left="0" w:firstLine="480"/>
        <w:jc w:val="both"/>
        <w:rPr>
          <w:i/>
        </w:rPr>
      </w:pPr>
      <w:r>
        <w:t xml:space="preserve">       </w:t>
      </w:r>
      <w:r w:rsidR="00AF20C0">
        <w:t xml:space="preserve"> </w:t>
      </w:r>
      <w:r w:rsidR="008722F3" w:rsidRPr="00987835">
        <w:rPr>
          <w:i/>
        </w:rPr>
        <w:t>В рамках программы продолжится реализация мероприятий</w:t>
      </w:r>
      <w:r w:rsidR="008722F3" w:rsidRPr="00987835">
        <w:rPr>
          <w:bCs/>
          <w:i/>
        </w:rPr>
        <w:t xml:space="preserve"> по устройству и содержанию</w:t>
      </w:r>
      <w:r w:rsidR="008722F3" w:rsidRPr="00987835">
        <w:rPr>
          <w:i/>
        </w:rPr>
        <w:t xml:space="preserve"> </w:t>
      </w:r>
      <w:r w:rsidR="008722F3" w:rsidRPr="00987835">
        <w:rPr>
          <w:rStyle w:val="extended-textshort"/>
          <w:i/>
        </w:rPr>
        <w:t xml:space="preserve">детских игровых и спортивных площадок с заменой устаревшего оборудования новым и комплектацией дополнительным оборудованием, по устройству декоративных </w:t>
      </w:r>
      <w:r w:rsidR="008722F3" w:rsidRPr="00987835">
        <w:rPr>
          <w:rStyle w:val="extended-textshort"/>
          <w:bCs/>
          <w:i/>
        </w:rPr>
        <w:t>ограждений</w:t>
      </w:r>
      <w:r w:rsidR="008722F3" w:rsidRPr="00987835">
        <w:rPr>
          <w:rStyle w:val="extended-textshort"/>
          <w:i/>
        </w:rPr>
        <w:t xml:space="preserve"> газонов и клумб, устройству и содержанию </w:t>
      </w:r>
      <w:r w:rsidR="008722F3" w:rsidRPr="00987835">
        <w:rPr>
          <w:i/>
        </w:rPr>
        <w:t xml:space="preserve">малых архитектурных форм и других элементов благоустройства, по обустройству и содержанию общественных территорий и пешеходных зон в городе, </w:t>
      </w:r>
      <w:r w:rsidR="008722F3" w:rsidRPr="00987835">
        <w:rPr>
          <w:bCs/>
          <w:i/>
          <w:color w:val="333333"/>
        </w:rPr>
        <w:t>по</w:t>
      </w:r>
      <w:r w:rsidR="008722F3" w:rsidRPr="00987835">
        <w:rPr>
          <w:i/>
          <w:color w:val="333333"/>
        </w:rPr>
        <w:t xml:space="preserve"> </w:t>
      </w:r>
      <w:r w:rsidR="008722F3" w:rsidRPr="00987835">
        <w:rPr>
          <w:bCs/>
          <w:i/>
          <w:color w:val="333333"/>
        </w:rPr>
        <w:t xml:space="preserve">проектированию участков улично-дорожной сети, по </w:t>
      </w:r>
      <w:r w:rsidR="008722F3" w:rsidRPr="00987835">
        <w:rPr>
          <w:i/>
          <w:color w:val="333333"/>
        </w:rPr>
        <w:t xml:space="preserve">капитальному </w:t>
      </w:r>
      <w:r w:rsidR="008722F3" w:rsidRPr="00987835">
        <w:rPr>
          <w:bCs/>
          <w:i/>
          <w:color w:val="333333"/>
        </w:rPr>
        <w:t>ремонту</w:t>
      </w:r>
      <w:r w:rsidR="008722F3" w:rsidRPr="00987835">
        <w:rPr>
          <w:i/>
          <w:color w:val="333333"/>
        </w:rPr>
        <w:t xml:space="preserve">, </w:t>
      </w:r>
      <w:r w:rsidR="008722F3" w:rsidRPr="00987835">
        <w:rPr>
          <w:bCs/>
          <w:i/>
          <w:color w:val="333333"/>
        </w:rPr>
        <w:t>ремонту и</w:t>
      </w:r>
      <w:r w:rsidR="008722F3" w:rsidRPr="00987835">
        <w:rPr>
          <w:i/>
          <w:color w:val="333333"/>
        </w:rPr>
        <w:t xml:space="preserve"> </w:t>
      </w:r>
      <w:r w:rsidR="008722F3" w:rsidRPr="00987835">
        <w:rPr>
          <w:bCs/>
          <w:i/>
          <w:color w:val="333333"/>
        </w:rPr>
        <w:t>содержанию</w:t>
      </w:r>
      <w:r w:rsidR="008722F3" w:rsidRPr="00987835">
        <w:rPr>
          <w:i/>
          <w:color w:val="333333"/>
        </w:rPr>
        <w:t xml:space="preserve"> автомобильных дорог, ливневой канализации на территории города,</w:t>
      </w:r>
      <w:r w:rsidR="008722F3" w:rsidRPr="00987835">
        <w:rPr>
          <w:i/>
          <w:color w:val="333333"/>
          <w:shd w:val="clear" w:color="auto" w:fill="FBFBFB"/>
        </w:rPr>
        <w:t xml:space="preserve"> </w:t>
      </w:r>
      <w:r w:rsidR="008722F3" w:rsidRPr="00987835">
        <w:rPr>
          <w:i/>
        </w:rPr>
        <w:t xml:space="preserve">по озеленению территории города, </w:t>
      </w:r>
      <w:r w:rsidR="008722F3" w:rsidRPr="00987835">
        <w:rPr>
          <w:i/>
        </w:rPr>
        <w:lastRenderedPageBreak/>
        <w:t xml:space="preserve">по санитарному </w:t>
      </w:r>
      <w:r w:rsidR="008722F3" w:rsidRPr="00987835">
        <w:rPr>
          <w:bCs/>
          <w:i/>
        </w:rPr>
        <w:t>содержанию территории</w:t>
      </w:r>
      <w:r w:rsidR="008722F3" w:rsidRPr="00987835">
        <w:rPr>
          <w:i/>
        </w:rPr>
        <w:t xml:space="preserve"> города, по содержанию и техническому обслуживанию линий уличного освещения, по праздничному оформлению города, по дальнейшему </w:t>
      </w:r>
      <w:r w:rsidR="008722F3" w:rsidRPr="00987835">
        <w:rPr>
          <w:rStyle w:val="extended-textshort"/>
          <w:bCs/>
          <w:i/>
        </w:rPr>
        <w:t>благоустройству</w:t>
      </w:r>
      <w:r w:rsidR="008722F3" w:rsidRPr="00987835">
        <w:rPr>
          <w:rStyle w:val="extended-textshort"/>
          <w:i/>
        </w:rPr>
        <w:t xml:space="preserve"> </w:t>
      </w:r>
      <w:r w:rsidR="008722F3" w:rsidRPr="00987835">
        <w:rPr>
          <w:rStyle w:val="extended-textshort"/>
          <w:bCs/>
          <w:i/>
        </w:rPr>
        <w:t>общественных</w:t>
      </w:r>
      <w:r w:rsidR="008722F3" w:rsidRPr="00987835">
        <w:rPr>
          <w:rStyle w:val="extended-textshort"/>
          <w:i/>
        </w:rPr>
        <w:t xml:space="preserve"> и дворовых </w:t>
      </w:r>
      <w:r w:rsidR="008722F3" w:rsidRPr="00987835">
        <w:rPr>
          <w:rStyle w:val="extended-textshort"/>
          <w:bCs/>
          <w:i/>
        </w:rPr>
        <w:t>территорий</w:t>
      </w:r>
    </w:p>
    <w:p w:rsidR="00CF4E2D" w:rsidRDefault="00464228">
      <w:pPr>
        <w:jc w:val="both"/>
        <w:rPr>
          <w:i/>
        </w:rPr>
      </w:pPr>
      <w:r>
        <w:t xml:space="preserve">            </w:t>
      </w:r>
      <w:r w:rsidR="008722F3">
        <w:rPr>
          <w:i/>
        </w:rPr>
        <w:t xml:space="preserve">В </w:t>
      </w:r>
      <w:r>
        <w:rPr>
          <w:i/>
        </w:rPr>
        <w:t>20</w:t>
      </w:r>
      <w:r w:rsidR="00987835">
        <w:rPr>
          <w:i/>
        </w:rPr>
        <w:t>20</w:t>
      </w:r>
      <w:r>
        <w:rPr>
          <w:i/>
        </w:rPr>
        <w:t>-202</w:t>
      </w:r>
      <w:r w:rsidR="002E7FFC">
        <w:rPr>
          <w:i/>
        </w:rPr>
        <w:t>1</w:t>
      </w:r>
      <w:r>
        <w:rPr>
          <w:i/>
        </w:rPr>
        <w:t>гг заключались контракты на санитарное содержание территорий общего пользования, улиц, площадей, тротуаров</w:t>
      </w:r>
      <w:r w:rsidR="00B702D7">
        <w:rPr>
          <w:i/>
        </w:rPr>
        <w:t xml:space="preserve"> </w:t>
      </w:r>
      <w:r>
        <w:rPr>
          <w:i/>
          <w:iCs/>
        </w:rPr>
        <w:t>(ОКВЭД 42.11 ОКПД2 42.11.10.120)</w:t>
      </w:r>
      <w:r>
        <w:rPr>
          <w:i/>
        </w:rPr>
        <w:t xml:space="preserve">; велись работы по озеленению территории; проведена установка контейнерной площадки по ул. Зеленая, был осуществлен ремонт помещений бани в </w:t>
      </w:r>
      <w:proofErr w:type="spellStart"/>
      <w:r>
        <w:rPr>
          <w:i/>
        </w:rPr>
        <w:t>мкрн</w:t>
      </w:r>
      <w:proofErr w:type="spellEnd"/>
      <w:r>
        <w:rPr>
          <w:i/>
        </w:rPr>
        <w:t xml:space="preserve"> Ровное. В рамках программы «Комфортная среда» выполнялись работы по благоустройству дворовой территории (тротуары) по адресу: ул. Юбилейная д.1,2,11,12 и асфальтирования дворовой территории у дома №2 Юбилейная 1.</w:t>
      </w:r>
      <w:r w:rsidR="002E7FFC">
        <w:rPr>
          <w:i/>
        </w:rPr>
        <w:t xml:space="preserve"> В 2021 году заключены контракты на </w:t>
      </w:r>
      <w:r w:rsidR="00B702D7">
        <w:rPr>
          <w:i/>
        </w:rPr>
        <w:t xml:space="preserve">проведение работ </w:t>
      </w:r>
      <w:r w:rsidR="002E7FFC">
        <w:rPr>
          <w:i/>
        </w:rPr>
        <w:t xml:space="preserve">благоустройство дворовой территории по адресу: </w:t>
      </w:r>
      <w:r w:rsidR="005E291B">
        <w:rPr>
          <w:i/>
        </w:rPr>
        <w:t xml:space="preserve">ул. Юбилейная </w:t>
      </w:r>
      <w:r w:rsidR="002E7FFC">
        <w:rPr>
          <w:i/>
        </w:rPr>
        <w:t>д.1-2, д.11-12</w:t>
      </w:r>
      <w:r w:rsidR="00206B21">
        <w:rPr>
          <w:i/>
        </w:rPr>
        <w:t xml:space="preserve">; </w:t>
      </w:r>
      <w:r w:rsidR="00B702D7">
        <w:rPr>
          <w:i/>
        </w:rPr>
        <w:t>приобретены светильники для уличного освещения.</w:t>
      </w:r>
      <w:r w:rsidR="002E7FFC">
        <w:rPr>
          <w:i/>
        </w:rPr>
        <w:t xml:space="preserve"> </w:t>
      </w:r>
    </w:p>
    <w:p w:rsidR="00CF4E2D" w:rsidRDefault="00CF4E2D">
      <w:pPr>
        <w:jc w:val="both"/>
        <w:rPr>
          <w:i/>
          <w:highlight w:val="yellow"/>
        </w:rPr>
      </w:pPr>
    </w:p>
    <w:p w:rsidR="00CF4E2D" w:rsidRDefault="00464228">
      <w:pPr>
        <w:numPr>
          <w:ilvl w:val="0"/>
          <w:numId w:val="3"/>
        </w:numPr>
        <w:ind w:left="0" w:firstLine="360"/>
        <w:jc w:val="both"/>
      </w:pPr>
      <w:r>
        <w:rPr>
          <w:rFonts w:ascii="Times New Roman CYR" w:hAnsi="Times New Roman CYR" w:cs="Times New Roman CYR"/>
          <w:color w:val="000000"/>
        </w:rPr>
        <w:t xml:space="preserve">«Обеспечение качественным жильем граждан, проживающих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в 2020-2022гг" (Постановление администрации МО </w:t>
      </w:r>
      <w:proofErr w:type="spellStart"/>
      <w:r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№156 от 24 декабря 2019 года)</w:t>
      </w:r>
      <w:r>
        <w:t>. Объем запланированных средств на 202</w:t>
      </w:r>
      <w:r w:rsidR="002E7FFC">
        <w:t>1</w:t>
      </w:r>
      <w:r>
        <w:t xml:space="preserve"> год составил </w:t>
      </w:r>
      <w:r w:rsidR="002E7FFC">
        <w:t xml:space="preserve">330,0 тыс. руб. (за 2020г. </w:t>
      </w:r>
      <w:r>
        <w:t>2190,5 тыс. руб.</w:t>
      </w:r>
      <w:r w:rsidR="002E7FFC">
        <w:t>)</w:t>
      </w:r>
      <w:r>
        <w:t xml:space="preserve"> Запланированные средства в рамках программы будут освоены полностью, чт</w:t>
      </w:r>
      <w:r w:rsidR="002E7FFC">
        <w:t>о приведет к 100% исполнению</w:t>
      </w:r>
      <w:r>
        <w:t xml:space="preserve"> программы и достижению всех целевых показателей.</w:t>
      </w:r>
    </w:p>
    <w:p w:rsidR="00CF4E2D" w:rsidRDefault="00464228">
      <w:pPr>
        <w:ind w:firstLine="480"/>
        <w:jc w:val="both"/>
      </w:pPr>
      <w:r>
        <w:rPr>
          <w:i/>
        </w:rPr>
        <w:t>В рамках программы</w:t>
      </w:r>
      <w:r w:rsidR="00AF20C0">
        <w:rPr>
          <w:i/>
        </w:rPr>
        <w:t xml:space="preserve"> в</w:t>
      </w:r>
      <w:r>
        <w:rPr>
          <w:i/>
        </w:rPr>
        <w:t xml:space="preserve"> 2020 году был проведен демонтаж жилого аварийного дома по ул. Железнодорожная.д.4</w:t>
      </w:r>
      <w:r w:rsidR="00987835">
        <w:rPr>
          <w:i/>
        </w:rPr>
        <w:t>. В 2024 году планируется строительство жилого дома.</w:t>
      </w:r>
    </w:p>
    <w:p w:rsidR="00CF4E2D" w:rsidRDefault="00CF4E2D">
      <w:pPr>
        <w:jc w:val="both"/>
        <w:rPr>
          <w:i/>
          <w:highlight w:val="yellow"/>
        </w:rPr>
      </w:pPr>
    </w:p>
    <w:p w:rsidR="00AF20C0" w:rsidRDefault="00464228" w:rsidP="00986185">
      <w:pPr>
        <w:numPr>
          <w:ilvl w:val="0"/>
          <w:numId w:val="3"/>
        </w:numPr>
        <w:tabs>
          <w:tab w:val="left" w:pos="360"/>
        </w:tabs>
        <w:ind w:left="0" w:firstLine="360"/>
        <w:jc w:val="both"/>
      </w:pPr>
      <w:r w:rsidRPr="00884AB3">
        <w:rPr>
          <w:rFonts w:ascii="Times New Roman CYR" w:hAnsi="Times New Roman CYR" w:cs="Times New Roman CYR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84AB3">
        <w:rPr>
          <w:rFonts w:ascii="Times New Roman CYR" w:hAnsi="Times New Roman CYR" w:cs="Times New Roman CYR"/>
        </w:rPr>
        <w:t>энергоэффективности</w:t>
      </w:r>
      <w:proofErr w:type="spellEnd"/>
      <w:r w:rsidRPr="00884AB3">
        <w:rPr>
          <w:rFonts w:ascii="Times New Roman CYR" w:hAnsi="Times New Roman CYR" w:cs="Times New Roman CYR"/>
        </w:rPr>
        <w:t xml:space="preserve"> в МО </w:t>
      </w:r>
      <w:proofErr w:type="spellStart"/>
      <w:r w:rsidRPr="00884AB3">
        <w:rPr>
          <w:rFonts w:ascii="Times New Roman CYR" w:hAnsi="Times New Roman CYR" w:cs="Times New Roman CYR"/>
        </w:rPr>
        <w:t>Кузнечнинское</w:t>
      </w:r>
      <w:proofErr w:type="spellEnd"/>
      <w:r w:rsidRPr="00884AB3">
        <w:rPr>
          <w:rFonts w:ascii="Times New Roman CYR" w:hAnsi="Times New Roman CYR" w:cs="Times New Roman CYR"/>
        </w:rPr>
        <w:t xml:space="preserve"> в МО </w:t>
      </w:r>
      <w:proofErr w:type="spellStart"/>
      <w:r w:rsidRPr="00884AB3">
        <w:rPr>
          <w:rFonts w:ascii="Times New Roman CYR" w:hAnsi="Times New Roman CYR" w:cs="Times New Roman CYR"/>
        </w:rPr>
        <w:t>Приозерский</w:t>
      </w:r>
      <w:proofErr w:type="spellEnd"/>
      <w:r w:rsidRPr="00884AB3">
        <w:rPr>
          <w:rFonts w:ascii="Times New Roman CYR" w:hAnsi="Times New Roman CYR" w:cs="Times New Roman CYR"/>
        </w:rPr>
        <w:t xml:space="preserve"> муниципальный район Ленинградской области на 2020-2022гг."(Постановление администрации МО </w:t>
      </w:r>
      <w:proofErr w:type="spellStart"/>
      <w:r w:rsidRPr="00884AB3">
        <w:rPr>
          <w:rFonts w:ascii="Times New Roman CYR" w:hAnsi="Times New Roman CYR" w:cs="Times New Roman CYR"/>
        </w:rPr>
        <w:t>Кузнечнинское</w:t>
      </w:r>
      <w:proofErr w:type="spellEnd"/>
      <w:r w:rsidRPr="00884AB3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884AB3">
        <w:rPr>
          <w:rFonts w:ascii="Times New Roman CYR" w:hAnsi="Times New Roman CYR" w:cs="Times New Roman CYR"/>
        </w:rPr>
        <w:t>Приозерский</w:t>
      </w:r>
      <w:proofErr w:type="spellEnd"/>
      <w:r w:rsidRPr="00884AB3">
        <w:rPr>
          <w:rFonts w:ascii="Times New Roman CYR" w:hAnsi="Times New Roman CYR" w:cs="Times New Roman CYR"/>
        </w:rPr>
        <w:t xml:space="preserve"> муниципальный район Ленинградской области №164 от 25 декабря 2019г.). </w:t>
      </w:r>
      <w:r>
        <w:t>Объем запланированных средств на 202</w:t>
      </w:r>
      <w:r w:rsidR="002E7FFC">
        <w:t>1</w:t>
      </w:r>
      <w:r>
        <w:t xml:space="preserve"> год составил </w:t>
      </w:r>
      <w:r w:rsidR="002E7FFC">
        <w:t xml:space="preserve">72613,0 тыс. руб. (за 2020г. </w:t>
      </w:r>
      <w:r>
        <w:t>209658,1 тыс. руб.</w:t>
      </w:r>
      <w:r w:rsidR="002E7FFC">
        <w:t>).</w:t>
      </w:r>
      <w:r>
        <w:t xml:space="preserve"> Запланированные средства в рамках программы будут освоены полностью</w:t>
      </w:r>
      <w:r w:rsidR="002E7FFC">
        <w:t>, что приведет к 100% исполнению</w:t>
      </w:r>
      <w:r>
        <w:t xml:space="preserve"> программы и достижению всех целевых показателей</w:t>
      </w:r>
      <w:r w:rsidRPr="00884AB3">
        <w:t>.</w:t>
      </w:r>
      <w:r w:rsidR="00884AB3" w:rsidRPr="00884AB3">
        <w:t xml:space="preserve"> </w:t>
      </w:r>
    </w:p>
    <w:p w:rsidR="00884AB3" w:rsidRPr="00AF20C0" w:rsidRDefault="00884AB3" w:rsidP="00AF20C0">
      <w:pPr>
        <w:tabs>
          <w:tab w:val="left" w:pos="360"/>
        </w:tabs>
        <w:ind w:left="360"/>
        <w:jc w:val="both"/>
        <w:rPr>
          <w:i/>
        </w:rPr>
      </w:pPr>
      <w:r w:rsidRPr="00AF20C0">
        <w:rPr>
          <w:i/>
        </w:rPr>
        <w:t xml:space="preserve">Программа разработана в целях обеспечения </w:t>
      </w:r>
      <w:r w:rsidRPr="00AF20C0">
        <w:rPr>
          <w:bCs/>
          <w:i/>
        </w:rPr>
        <w:t>надежного</w:t>
      </w:r>
      <w:r w:rsidRPr="00AF20C0">
        <w:rPr>
          <w:i/>
        </w:rPr>
        <w:t xml:space="preserve"> </w:t>
      </w:r>
      <w:r w:rsidRPr="00AF20C0">
        <w:rPr>
          <w:bCs/>
          <w:i/>
        </w:rPr>
        <w:t>и</w:t>
      </w:r>
      <w:r w:rsidRPr="00AF20C0">
        <w:rPr>
          <w:i/>
        </w:rPr>
        <w:t xml:space="preserve"> </w:t>
      </w:r>
      <w:r w:rsidRPr="00AF20C0">
        <w:rPr>
          <w:bCs/>
          <w:i/>
        </w:rPr>
        <w:t>качественного</w:t>
      </w:r>
      <w:r w:rsidRPr="00AF20C0">
        <w:rPr>
          <w:i/>
        </w:rPr>
        <w:t xml:space="preserve"> предоставления коммунальных ресурсов потребителям, </w:t>
      </w:r>
      <w:r w:rsidRPr="00AF20C0">
        <w:rPr>
          <w:i/>
          <w:shd w:val="clear" w:color="auto" w:fill="FFFFFF"/>
        </w:rPr>
        <w:t xml:space="preserve">обеспечения </w:t>
      </w:r>
      <w:r w:rsidRPr="00AF20C0">
        <w:rPr>
          <w:bCs/>
          <w:i/>
          <w:shd w:val="clear" w:color="auto" w:fill="FFFFFF"/>
        </w:rPr>
        <w:t>надежного</w:t>
      </w:r>
      <w:r w:rsidRPr="00AF20C0">
        <w:rPr>
          <w:i/>
          <w:shd w:val="clear" w:color="auto" w:fill="FFFFFF"/>
        </w:rPr>
        <w:t xml:space="preserve"> и качественного энергоснабжения системы </w:t>
      </w:r>
      <w:r w:rsidRPr="00AF20C0">
        <w:rPr>
          <w:bCs/>
          <w:i/>
          <w:shd w:val="clear" w:color="auto" w:fill="FFFFFF"/>
        </w:rPr>
        <w:t>уличного</w:t>
      </w:r>
      <w:r w:rsidRPr="00AF20C0">
        <w:rPr>
          <w:i/>
          <w:shd w:val="clear" w:color="auto" w:fill="FFFFFF"/>
        </w:rPr>
        <w:t xml:space="preserve"> </w:t>
      </w:r>
      <w:r w:rsidRPr="00AF20C0">
        <w:rPr>
          <w:bCs/>
          <w:i/>
          <w:shd w:val="clear" w:color="auto" w:fill="FFFFFF"/>
        </w:rPr>
        <w:t>освещения</w:t>
      </w:r>
      <w:r w:rsidRPr="00AF20C0">
        <w:rPr>
          <w:i/>
        </w:rPr>
        <w:t>, обеспечения территории муниципального образования необходимым уровнем инженерного и транспортного обустройства, гарантирующего безопасные и комфортные условия проживания населения</w:t>
      </w:r>
      <w:r w:rsidR="008722F3" w:rsidRPr="00AF20C0">
        <w:rPr>
          <w:i/>
        </w:rPr>
        <w:t>,</w:t>
      </w:r>
      <w:r w:rsidR="008722F3" w:rsidRPr="00AF20C0">
        <w:rPr>
          <w:i/>
          <w:color w:val="000000"/>
        </w:rPr>
        <w:t xml:space="preserve"> позволит выполнить работы</w:t>
      </w:r>
      <w:r w:rsidR="008722F3" w:rsidRPr="00AF20C0">
        <w:rPr>
          <w:i/>
          <w:color w:val="FF0000"/>
        </w:rPr>
        <w:t xml:space="preserve"> </w:t>
      </w:r>
      <w:r w:rsidR="008722F3" w:rsidRPr="00AF20C0">
        <w:rPr>
          <w:i/>
          <w:color w:val="000000"/>
        </w:rPr>
        <w:t xml:space="preserve">по </w:t>
      </w:r>
      <w:r w:rsidR="008722F3" w:rsidRPr="00AF20C0">
        <w:rPr>
          <w:i/>
        </w:rPr>
        <w:t>актуализации</w:t>
      </w:r>
      <w:r w:rsidR="008722F3" w:rsidRPr="00AF20C0">
        <w:rPr>
          <w:i/>
          <w:color w:val="000000"/>
        </w:rPr>
        <w:t xml:space="preserve"> схем теплоснабжения, водоснабжения и водоотведения на территории МО Сертолово с учетом перспективы развития, для рационального решения вопросов теплоснабжения, водоснабжения и водоотведения новых объектов.</w:t>
      </w:r>
    </w:p>
    <w:p w:rsidR="00CF4E2D" w:rsidRDefault="00464228">
      <w:pPr>
        <w:jc w:val="both"/>
      </w:pPr>
      <w:r>
        <w:rPr>
          <w:i/>
        </w:rPr>
        <w:t xml:space="preserve">В рамках программы в 2020 году проводились работы по замене трех </w:t>
      </w:r>
      <w:r w:rsidR="00986185">
        <w:rPr>
          <w:i/>
        </w:rPr>
        <w:t xml:space="preserve">участков тепловой сети и </w:t>
      </w:r>
      <w:proofErr w:type="gramStart"/>
      <w:r w:rsidR="00986185">
        <w:rPr>
          <w:i/>
        </w:rPr>
        <w:t>Г</w:t>
      </w:r>
      <w:r w:rsidR="00987835">
        <w:rPr>
          <w:i/>
        </w:rPr>
        <w:t xml:space="preserve">ВС  </w:t>
      </w:r>
      <w:r>
        <w:rPr>
          <w:i/>
        </w:rPr>
        <w:t>от</w:t>
      </w:r>
      <w:proofErr w:type="gramEnd"/>
      <w:r>
        <w:rPr>
          <w:i/>
        </w:rPr>
        <w:t xml:space="preserve"> ТК-2 до ТК-25 2. От ТК-</w:t>
      </w:r>
      <w:proofErr w:type="gramStart"/>
      <w:r>
        <w:rPr>
          <w:i/>
        </w:rPr>
        <w:t>26  до</w:t>
      </w:r>
      <w:proofErr w:type="gramEnd"/>
      <w:r>
        <w:rPr>
          <w:i/>
        </w:rPr>
        <w:t xml:space="preserve"> ТК-29 3. От ТК-29 до ТК-31, до д.№5 по </w:t>
      </w:r>
      <w:proofErr w:type="spellStart"/>
      <w:r>
        <w:rPr>
          <w:i/>
        </w:rPr>
        <w:t>ул.Ладожская</w:t>
      </w:r>
      <w:proofErr w:type="spellEnd"/>
      <w:r>
        <w:rPr>
          <w:i/>
        </w:rPr>
        <w:t xml:space="preserve"> с вводом в дома №1 и №3 по ул. Пионерская</w:t>
      </w:r>
      <w:r w:rsidR="00B702D7">
        <w:rPr>
          <w:i/>
        </w:rPr>
        <w:t xml:space="preserve"> </w:t>
      </w:r>
      <w:r>
        <w:rPr>
          <w:i/>
          <w:iCs/>
        </w:rPr>
        <w:t>(ОКВЭД 42.21 ОКПД 42.21.22.120)</w:t>
      </w:r>
      <w:r>
        <w:rPr>
          <w:i/>
        </w:rPr>
        <w:t xml:space="preserve">). Начались работы по выполнению инженерных изысканий и разработке проектно-сметной документации по строительству объекта: «Газоснабжение природным газом жилой застройки в </w:t>
      </w:r>
      <w:proofErr w:type="spellStart"/>
      <w:r>
        <w:rPr>
          <w:i/>
        </w:rPr>
        <w:t>п.Кузнечное.</w:t>
      </w:r>
      <w:r w:rsidR="00C35E62">
        <w:rPr>
          <w:i/>
        </w:rPr>
        <w:t>В</w:t>
      </w:r>
      <w:proofErr w:type="spellEnd"/>
      <w:r w:rsidR="00C35E62">
        <w:rPr>
          <w:i/>
        </w:rPr>
        <w:t xml:space="preserve"> 2021г. проводится замена участка ТС ТК-9 до ж.д.№4 по ул. </w:t>
      </w:r>
      <w:proofErr w:type="spellStart"/>
      <w:r w:rsidR="00C35E62">
        <w:rPr>
          <w:i/>
        </w:rPr>
        <w:t>Приозерское</w:t>
      </w:r>
      <w:proofErr w:type="spellEnd"/>
      <w:r w:rsidR="00C35E62">
        <w:rPr>
          <w:i/>
        </w:rPr>
        <w:t xml:space="preserve"> шоссе с врезками в ж.д.№4 и №6, в спортклуб (</w:t>
      </w:r>
      <w:r w:rsidR="00986185">
        <w:rPr>
          <w:i/>
        </w:rPr>
        <w:t xml:space="preserve">д.№10) по ул. </w:t>
      </w:r>
      <w:proofErr w:type="spellStart"/>
      <w:r w:rsidR="00986185">
        <w:rPr>
          <w:i/>
        </w:rPr>
        <w:t>Приозерское</w:t>
      </w:r>
      <w:proofErr w:type="spellEnd"/>
      <w:r w:rsidR="00986185">
        <w:rPr>
          <w:i/>
        </w:rPr>
        <w:t xml:space="preserve"> шоссе</w:t>
      </w:r>
      <w:r w:rsidR="00C35E62">
        <w:rPr>
          <w:i/>
        </w:rPr>
        <w:t xml:space="preserve">; проводится замена выработавшего технический ресурс котла Е-10-1,4ГМ (ДЕ-10-14ГМ) котельной №1; Ведутся работы по ремонту покрытия кровли и </w:t>
      </w:r>
      <w:proofErr w:type="spellStart"/>
      <w:r w:rsidR="00C35E62">
        <w:rPr>
          <w:i/>
        </w:rPr>
        <w:t>отмостки</w:t>
      </w:r>
      <w:proofErr w:type="spellEnd"/>
      <w:r w:rsidR="00C35E62">
        <w:rPr>
          <w:i/>
        </w:rPr>
        <w:t xml:space="preserve"> котельной №</w:t>
      </w:r>
      <w:proofErr w:type="gramStart"/>
      <w:r w:rsidR="00C35E62">
        <w:rPr>
          <w:i/>
        </w:rPr>
        <w:t>1,№</w:t>
      </w:r>
      <w:proofErr w:type="gramEnd"/>
      <w:r w:rsidR="00C35E62">
        <w:rPr>
          <w:i/>
        </w:rPr>
        <w:t>2</w:t>
      </w:r>
      <w:r w:rsidR="00987835">
        <w:rPr>
          <w:i/>
        </w:rPr>
        <w:t>.</w:t>
      </w:r>
    </w:p>
    <w:p w:rsidR="00CF4E2D" w:rsidRDefault="00CF4E2D">
      <w:pPr>
        <w:ind w:left="480"/>
        <w:jc w:val="both"/>
        <w:rPr>
          <w:i/>
        </w:rPr>
      </w:pPr>
    </w:p>
    <w:p w:rsidR="00CF4E2D" w:rsidRDefault="00987835">
      <w:pPr>
        <w:numPr>
          <w:ilvl w:val="0"/>
          <w:numId w:val="3"/>
        </w:numPr>
        <w:ind w:left="0" w:firstLine="360"/>
        <w:jc w:val="both"/>
      </w:pPr>
      <w:r>
        <w:rPr>
          <w:rFonts w:ascii="Times New Roman CYR" w:hAnsi="Times New Roman CYR" w:cs="Times New Roman CYR"/>
        </w:rPr>
        <w:t>"</w:t>
      </w:r>
      <w:r w:rsidR="00464228">
        <w:rPr>
          <w:rFonts w:ascii="Times New Roman CYR" w:hAnsi="Times New Roman CYR" w:cs="Times New Roman CYR"/>
        </w:rPr>
        <w:t xml:space="preserve">Устойчивое общественное развитие в муниципальном образовании </w:t>
      </w:r>
      <w:proofErr w:type="spellStart"/>
      <w:r w:rsidR="00464228">
        <w:rPr>
          <w:rFonts w:ascii="Times New Roman CYR" w:hAnsi="Times New Roman CYR" w:cs="Times New Roman CYR"/>
        </w:rPr>
        <w:t>Кузнечнинское</w:t>
      </w:r>
      <w:proofErr w:type="spellEnd"/>
      <w:r w:rsidR="00464228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>
        <w:rPr>
          <w:rFonts w:ascii="Times New Roman CYR" w:hAnsi="Times New Roman CYR" w:cs="Times New Roman CYR"/>
        </w:rPr>
        <w:t>Приозерский</w:t>
      </w:r>
      <w:proofErr w:type="spellEnd"/>
      <w:r w:rsidR="00464228">
        <w:rPr>
          <w:rFonts w:ascii="Times New Roman CYR" w:hAnsi="Times New Roman CYR" w:cs="Times New Roman CYR"/>
        </w:rPr>
        <w:t xml:space="preserve"> муниципальный район Ленинградской области на 20</w:t>
      </w:r>
      <w:r w:rsidR="00086C1C">
        <w:rPr>
          <w:rFonts w:ascii="Times New Roman CYR" w:hAnsi="Times New Roman CYR" w:cs="Times New Roman CYR"/>
        </w:rPr>
        <w:t>21</w:t>
      </w:r>
      <w:r w:rsidR="00464228">
        <w:rPr>
          <w:rFonts w:ascii="Times New Roman CYR" w:hAnsi="Times New Roman CYR" w:cs="Times New Roman CYR"/>
        </w:rPr>
        <w:t>-202</w:t>
      </w:r>
      <w:r w:rsidR="00086C1C">
        <w:rPr>
          <w:rFonts w:ascii="Times New Roman CYR" w:hAnsi="Times New Roman CYR" w:cs="Times New Roman CYR"/>
        </w:rPr>
        <w:t>3</w:t>
      </w:r>
      <w:r w:rsidR="00464228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="00464228">
        <w:rPr>
          <w:rFonts w:ascii="Times New Roman CYR" w:hAnsi="Times New Roman CYR" w:cs="Times New Roman CYR"/>
        </w:rPr>
        <w:t>Кузнечнинское</w:t>
      </w:r>
      <w:proofErr w:type="spellEnd"/>
      <w:r w:rsidR="00464228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>
        <w:rPr>
          <w:rFonts w:ascii="Times New Roman CYR" w:hAnsi="Times New Roman CYR" w:cs="Times New Roman CYR"/>
        </w:rPr>
        <w:t>Приозерский</w:t>
      </w:r>
      <w:proofErr w:type="spellEnd"/>
      <w:r w:rsidR="00464228">
        <w:rPr>
          <w:rFonts w:ascii="Times New Roman CYR" w:hAnsi="Times New Roman CYR" w:cs="Times New Roman CYR"/>
        </w:rPr>
        <w:t xml:space="preserve"> муниципальный район Ленинградской области № </w:t>
      </w:r>
      <w:r w:rsidR="00086C1C">
        <w:rPr>
          <w:rFonts w:ascii="Times New Roman CYR" w:hAnsi="Times New Roman CYR" w:cs="Times New Roman CYR"/>
        </w:rPr>
        <w:t>173</w:t>
      </w:r>
      <w:r w:rsidR="00464228">
        <w:rPr>
          <w:rFonts w:ascii="Times New Roman CYR" w:hAnsi="Times New Roman CYR" w:cs="Times New Roman CYR"/>
        </w:rPr>
        <w:t xml:space="preserve"> от </w:t>
      </w:r>
      <w:r w:rsidR="00086C1C">
        <w:rPr>
          <w:rFonts w:ascii="Times New Roman CYR" w:hAnsi="Times New Roman CYR" w:cs="Times New Roman CYR"/>
        </w:rPr>
        <w:t>0</w:t>
      </w:r>
      <w:r w:rsidR="00464228">
        <w:rPr>
          <w:rFonts w:ascii="Times New Roman CYR" w:hAnsi="Times New Roman CYR" w:cs="Times New Roman CYR"/>
        </w:rPr>
        <w:t>4.</w:t>
      </w:r>
      <w:r w:rsidR="00086C1C">
        <w:rPr>
          <w:rFonts w:ascii="Times New Roman CYR" w:hAnsi="Times New Roman CYR" w:cs="Times New Roman CYR"/>
        </w:rPr>
        <w:t>12</w:t>
      </w:r>
      <w:r w:rsidR="00464228">
        <w:rPr>
          <w:rFonts w:ascii="Times New Roman CYR" w:hAnsi="Times New Roman CYR" w:cs="Times New Roman CYR"/>
        </w:rPr>
        <w:t>4.20</w:t>
      </w:r>
      <w:r w:rsidR="00086C1C">
        <w:rPr>
          <w:rFonts w:ascii="Times New Roman CYR" w:hAnsi="Times New Roman CYR" w:cs="Times New Roman CYR"/>
        </w:rPr>
        <w:t>20</w:t>
      </w:r>
      <w:r w:rsidR="00464228">
        <w:rPr>
          <w:rFonts w:ascii="Times New Roman CYR" w:hAnsi="Times New Roman CYR" w:cs="Times New Roman CYR"/>
        </w:rPr>
        <w:t>г.)</w:t>
      </w:r>
      <w:r w:rsidR="00464228">
        <w:t xml:space="preserve"> Объем запланированных средств на 202</w:t>
      </w:r>
      <w:r w:rsidR="00086C1C">
        <w:t>1</w:t>
      </w:r>
      <w:r w:rsidR="00464228">
        <w:t xml:space="preserve"> год составил </w:t>
      </w:r>
      <w:r w:rsidR="00086C1C">
        <w:t>1480,4 тыс. руб. (за 2020г.</w:t>
      </w:r>
      <w:r w:rsidR="00464228">
        <w:t>1575,5 тыс. руб.</w:t>
      </w:r>
      <w:r>
        <w:t>94,0%)</w:t>
      </w:r>
      <w:r w:rsidR="00086C1C">
        <w:t>.</w:t>
      </w:r>
      <w:r w:rsidR="00464228">
        <w:t xml:space="preserve"> Запланированные средства в рамках программы будут освоены полностью</w:t>
      </w:r>
      <w:r w:rsidR="00086C1C">
        <w:t>, что приведет к 100% исполнению</w:t>
      </w:r>
      <w:r w:rsidR="00464228">
        <w:t xml:space="preserve"> программы и достижению всех целевых показателей.</w:t>
      </w:r>
    </w:p>
    <w:p w:rsidR="00CF4E2D" w:rsidRDefault="00464228">
      <w:pPr>
        <w:ind w:firstLine="720"/>
        <w:jc w:val="both"/>
        <w:rPr>
          <w:i/>
        </w:rPr>
      </w:pPr>
      <w:r>
        <w:rPr>
          <w:i/>
        </w:rPr>
        <w:lastRenderedPageBreak/>
        <w:t xml:space="preserve"> В рамках программы </w:t>
      </w:r>
      <w:r w:rsidR="00AF20C0">
        <w:rPr>
          <w:i/>
        </w:rPr>
        <w:t>в</w:t>
      </w:r>
      <w:r>
        <w:rPr>
          <w:i/>
        </w:rPr>
        <w:t xml:space="preserve"> 2020 году работы </w:t>
      </w:r>
      <w:r w:rsidR="00AF20C0">
        <w:rPr>
          <w:i/>
        </w:rPr>
        <w:t>п</w:t>
      </w:r>
      <w:r>
        <w:rPr>
          <w:i/>
        </w:rPr>
        <w:t xml:space="preserve">роведены работы по освещению на детской площадке по </w:t>
      </w:r>
      <w:proofErr w:type="spellStart"/>
      <w:r>
        <w:rPr>
          <w:i/>
        </w:rPr>
        <w:t>ул.Молодежная</w:t>
      </w:r>
      <w:proofErr w:type="spellEnd"/>
      <w:r>
        <w:rPr>
          <w:i/>
        </w:rPr>
        <w:t xml:space="preserve"> д.6 </w:t>
      </w:r>
      <w:proofErr w:type="spellStart"/>
      <w:proofErr w:type="gramStart"/>
      <w:r>
        <w:rPr>
          <w:i/>
        </w:rPr>
        <w:t>мкрн.Ровное</w:t>
      </w:r>
      <w:proofErr w:type="spellEnd"/>
      <w:proofErr w:type="gramEnd"/>
      <w:r>
        <w:rPr>
          <w:i/>
        </w:rPr>
        <w:t xml:space="preserve">; приобретено и установлено оборудование для велосипедов и скейтбордов по ул. Молодежная д.6; приобретено оборудование спортивной городошной площадки с установкой ограждения по </w:t>
      </w:r>
      <w:proofErr w:type="spellStart"/>
      <w:r>
        <w:rPr>
          <w:i/>
        </w:rPr>
        <w:t>ул.Приозерское</w:t>
      </w:r>
      <w:proofErr w:type="spellEnd"/>
      <w:r>
        <w:rPr>
          <w:i/>
        </w:rPr>
        <w:t xml:space="preserve"> шоссе 10-а.; проведен монтаж </w:t>
      </w:r>
      <w:proofErr w:type="spellStart"/>
      <w:r>
        <w:rPr>
          <w:i/>
        </w:rPr>
        <w:t>шумозащитных</w:t>
      </w:r>
      <w:proofErr w:type="spellEnd"/>
      <w:r>
        <w:rPr>
          <w:i/>
        </w:rPr>
        <w:t xml:space="preserve"> экранов на детской площадке по ул. Молодежная 6. </w:t>
      </w:r>
      <w:r w:rsidR="00986185">
        <w:rPr>
          <w:i/>
        </w:rPr>
        <w:t xml:space="preserve">В 2021 году </w:t>
      </w:r>
      <w:r w:rsidR="00086C1C">
        <w:rPr>
          <w:i/>
        </w:rPr>
        <w:t xml:space="preserve">проводилось устройство покрытия городошной </w:t>
      </w:r>
      <w:proofErr w:type="spellStart"/>
      <w:r w:rsidR="00086C1C">
        <w:rPr>
          <w:i/>
        </w:rPr>
        <w:t>плащадки</w:t>
      </w:r>
      <w:proofErr w:type="spellEnd"/>
      <w:r w:rsidR="00086C1C">
        <w:rPr>
          <w:i/>
        </w:rPr>
        <w:t xml:space="preserve"> по адресу: </w:t>
      </w:r>
      <w:proofErr w:type="spellStart"/>
      <w:r w:rsidR="00086C1C">
        <w:rPr>
          <w:i/>
        </w:rPr>
        <w:t>ул.Приозерское</w:t>
      </w:r>
      <w:proofErr w:type="spellEnd"/>
      <w:r w:rsidR="00086C1C">
        <w:rPr>
          <w:i/>
        </w:rPr>
        <w:t xml:space="preserve"> шоссе д.10-а; </w:t>
      </w:r>
      <w:r w:rsidR="00256265">
        <w:rPr>
          <w:i/>
        </w:rPr>
        <w:t>была проведена замена лестничных пролетов с установкой перил по адресу: ул. Молодежная д.10.</w:t>
      </w:r>
    </w:p>
    <w:p w:rsidR="00CF4E2D" w:rsidRDefault="00CF4E2D">
      <w:pPr>
        <w:jc w:val="both"/>
        <w:rPr>
          <w:i/>
          <w:highlight w:val="yellow"/>
        </w:rPr>
      </w:pPr>
    </w:p>
    <w:p w:rsidR="00CF4E2D" w:rsidRDefault="00464228">
      <w:pPr>
        <w:numPr>
          <w:ilvl w:val="0"/>
          <w:numId w:val="3"/>
        </w:numPr>
        <w:ind w:left="0" w:firstLine="360"/>
        <w:jc w:val="both"/>
      </w:pPr>
      <w:r>
        <w:rPr>
          <w:rFonts w:ascii="Times New Roman CYR" w:hAnsi="Times New Roman CYR" w:cs="Times New Roman CYR"/>
        </w:rPr>
        <w:t xml:space="preserve">" Развитие муниципальной службы в муниципальном образовании на 2020-2022 годы" (Постановление администрации МО </w:t>
      </w:r>
      <w:proofErr w:type="spellStart"/>
      <w:r>
        <w:rPr>
          <w:rFonts w:ascii="Times New Roman CYR" w:hAnsi="Times New Roman CYR" w:cs="Times New Roman CYR"/>
        </w:rPr>
        <w:t>Кузнечнинское</w:t>
      </w:r>
      <w:proofErr w:type="spellEnd"/>
      <w:r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>
        <w:rPr>
          <w:rFonts w:ascii="Times New Roman CYR" w:hAnsi="Times New Roman CYR" w:cs="Times New Roman CYR"/>
        </w:rPr>
        <w:t>Приозерский</w:t>
      </w:r>
      <w:proofErr w:type="spellEnd"/>
      <w:r>
        <w:rPr>
          <w:rFonts w:ascii="Times New Roman CYR" w:hAnsi="Times New Roman CYR" w:cs="Times New Roman CYR"/>
        </w:rPr>
        <w:t xml:space="preserve"> муниципальный район Ленинградской области № 1</w:t>
      </w:r>
      <w:r w:rsidR="00222A85">
        <w:rPr>
          <w:rFonts w:ascii="Times New Roman CYR" w:hAnsi="Times New Roman CYR" w:cs="Times New Roman CYR"/>
        </w:rPr>
        <w:t>74</w:t>
      </w:r>
      <w:r>
        <w:rPr>
          <w:rFonts w:ascii="Times New Roman CYR" w:hAnsi="Times New Roman CYR" w:cs="Times New Roman CYR"/>
        </w:rPr>
        <w:t xml:space="preserve"> от </w:t>
      </w:r>
      <w:r w:rsidR="00222A85">
        <w:rPr>
          <w:rFonts w:ascii="Times New Roman CYR" w:hAnsi="Times New Roman CYR" w:cs="Times New Roman CYR"/>
        </w:rPr>
        <w:t>04</w:t>
      </w:r>
      <w:r>
        <w:rPr>
          <w:rFonts w:ascii="Times New Roman CYR" w:hAnsi="Times New Roman CYR" w:cs="Times New Roman CYR"/>
        </w:rPr>
        <w:t>.12.20</w:t>
      </w:r>
      <w:r w:rsidR="00222A85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г. </w:t>
      </w:r>
      <w:r>
        <w:t>Объем запланированных средств на 202</w:t>
      </w:r>
      <w:r w:rsidR="00222A85">
        <w:t>1</w:t>
      </w:r>
      <w:r>
        <w:t xml:space="preserve"> год составил</w:t>
      </w:r>
      <w:r w:rsidR="00222A85">
        <w:t xml:space="preserve"> 100,0 тыс. руб. (за 2020г.</w:t>
      </w:r>
      <w:r>
        <w:t xml:space="preserve"> 87,6 тыс. руб.</w:t>
      </w:r>
      <w:r w:rsidR="00222A85">
        <w:t>).</w:t>
      </w:r>
      <w:r>
        <w:t xml:space="preserve"> Запланированные средства в рамках программы будут освоены полностью, </w:t>
      </w:r>
      <w:r w:rsidR="00222A85">
        <w:t>что приведет к 100% исполнению</w:t>
      </w:r>
      <w:r>
        <w:t xml:space="preserve"> программы и достижению всех целевых показателей.</w:t>
      </w:r>
    </w:p>
    <w:p w:rsidR="00CF4E2D" w:rsidRDefault="00464228">
      <w:pPr>
        <w:ind w:left="720"/>
        <w:jc w:val="both"/>
        <w:rPr>
          <w:i/>
        </w:rPr>
      </w:pPr>
      <w:r>
        <w:rPr>
          <w:i/>
        </w:rPr>
        <w:t>В рамках программы проводится обучение специалистов администрации.</w:t>
      </w:r>
    </w:p>
    <w:p w:rsidR="00CF4E2D" w:rsidRDefault="00464228">
      <w:pPr>
        <w:ind w:firstLine="720"/>
        <w:jc w:val="both"/>
        <w:rPr>
          <w:i/>
        </w:rPr>
      </w:pPr>
      <w:r>
        <w:rPr>
          <w:i/>
        </w:rPr>
        <w:t xml:space="preserve">Кроме того, выполнены работы по описанию территориальных зон МО </w:t>
      </w:r>
      <w:proofErr w:type="spellStart"/>
      <w:r>
        <w:rPr>
          <w:i/>
        </w:rPr>
        <w:t>Кузнечнинское</w:t>
      </w:r>
      <w:proofErr w:type="spellEnd"/>
      <w:r>
        <w:rPr>
          <w:i/>
        </w:rPr>
        <w:t xml:space="preserve"> городское поселение и внесению сведений о местоположении границ в Единый государственный реестр недвижимости; а также выполнены работ по описанию местоположения границ населенных пунктов Кузнечное и Боровое, установленных генпланов и внесению сведений о местоположении границ в ЕГРН.</w:t>
      </w:r>
    </w:p>
    <w:p w:rsidR="00CF4E2D" w:rsidRDefault="00464228">
      <w:pPr>
        <w:jc w:val="both"/>
        <w:rPr>
          <w:i/>
        </w:rPr>
      </w:pPr>
      <w:r>
        <w:rPr>
          <w:i/>
        </w:rPr>
        <w:t xml:space="preserve">- В 2023-2024 </w:t>
      </w:r>
      <w:proofErr w:type="spellStart"/>
      <w:r>
        <w:rPr>
          <w:i/>
        </w:rPr>
        <w:t>гг</w:t>
      </w:r>
      <w:proofErr w:type="spellEnd"/>
      <w:r>
        <w:rPr>
          <w:i/>
        </w:rPr>
        <w:t xml:space="preserve"> планируется строительство жилого многоквартирного дома.</w:t>
      </w:r>
    </w:p>
    <w:p w:rsidR="0048649C" w:rsidRDefault="00464228">
      <w:pPr>
        <w:jc w:val="both"/>
        <w:rPr>
          <w:i/>
        </w:rPr>
      </w:pPr>
      <w:r>
        <w:rPr>
          <w:i/>
        </w:rPr>
        <w:t>- В 202</w:t>
      </w:r>
      <w:r w:rsidR="00B702D7">
        <w:rPr>
          <w:i/>
        </w:rPr>
        <w:t>2</w:t>
      </w:r>
      <w:r>
        <w:rPr>
          <w:i/>
        </w:rPr>
        <w:t xml:space="preserve">-2023 </w:t>
      </w:r>
      <w:proofErr w:type="spellStart"/>
      <w:r>
        <w:rPr>
          <w:i/>
        </w:rPr>
        <w:t>гг</w:t>
      </w:r>
      <w:proofErr w:type="spellEnd"/>
      <w:r>
        <w:rPr>
          <w:i/>
        </w:rPr>
        <w:t xml:space="preserve"> начнутся работы по объекту; Строительство канализационных очистных сооружений с реконструкцией канализационных насосных станций №1, №2, №3 и канализационных коллекторов в п. Кузнечное» (ОКВЭД 71.12 ОКПД2 71.12.19.000).</w:t>
      </w:r>
      <w:r w:rsidR="00B702D7">
        <w:rPr>
          <w:i/>
        </w:rPr>
        <w:t xml:space="preserve"> </w:t>
      </w:r>
      <w:r w:rsidR="0048649C">
        <w:rPr>
          <w:i/>
        </w:rPr>
        <w:t>В 2021 году объявления процедура на выполнение работ по корректировке проектной документации по объекту «Строительство канализационных очистных сооружений с реконструкцией канализационных насосных станций №</w:t>
      </w:r>
      <w:proofErr w:type="gramStart"/>
      <w:r w:rsidR="0048649C">
        <w:rPr>
          <w:i/>
        </w:rPr>
        <w:t>1,№</w:t>
      </w:r>
      <w:proofErr w:type="gramEnd"/>
      <w:r w:rsidR="0048649C">
        <w:rPr>
          <w:i/>
        </w:rPr>
        <w:t xml:space="preserve">2,№3 и канализационных коллекторов в </w:t>
      </w:r>
      <w:proofErr w:type="spellStart"/>
      <w:r w:rsidR="0048649C">
        <w:rPr>
          <w:i/>
        </w:rPr>
        <w:t>п.Кузнечное</w:t>
      </w:r>
      <w:proofErr w:type="spellEnd"/>
    </w:p>
    <w:p w:rsidR="0048649C" w:rsidRDefault="00464228" w:rsidP="0048649C">
      <w:pPr>
        <w:jc w:val="both"/>
      </w:pPr>
      <w:r>
        <w:rPr>
          <w:i/>
          <w:iCs/>
        </w:rPr>
        <w:t>- В 202</w:t>
      </w:r>
      <w:r w:rsidR="00B702D7">
        <w:rPr>
          <w:i/>
          <w:iCs/>
        </w:rPr>
        <w:t>2</w:t>
      </w:r>
      <w:r>
        <w:rPr>
          <w:i/>
          <w:iCs/>
        </w:rPr>
        <w:t>-202</w:t>
      </w:r>
      <w:r w:rsidR="00B702D7">
        <w:rPr>
          <w:i/>
          <w:iCs/>
        </w:rPr>
        <w:t>4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гг</w:t>
      </w:r>
      <w:proofErr w:type="spellEnd"/>
      <w:r>
        <w:rPr>
          <w:i/>
          <w:iCs/>
        </w:rPr>
        <w:t xml:space="preserve"> продолжатся работы по ремонту автомобильных дорог общего пользования, ремонту дворовых территорий многоквартирных домов, проездов к дворовым территориям многоквартирных домов;</w:t>
      </w:r>
      <w:r w:rsidR="0048649C" w:rsidRPr="0048649C">
        <w:rPr>
          <w:i/>
        </w:rPr>
        <w:t xml:space="preserve"> </w:t>
      </w:r>
      <w:r w:rsidR="0048649C">
        <w:rPr>
          <w:i/>
        </w:rPr>
        <w:t xml:space="preserve">В 2021г. объявлена процедура на выполнение кадастровых работ для постановки ОКС- автомобильных дорог общего пользования местного значения на государственный кадастровый учет и регистрации права муниципальной собственности, по формированию и постановке на государственный кадастровый учет земельных участков под автомобильными дорогами общего пользования местного значения, расположенных на территории МО </w:t>
      </w:r>
      <w:proofErr w:type="spellStart"/>
      <w:r w:rsidR="0048649C">
        <w:rPr>
          <w:i/>
        </w:rPr>
        <w:t>Кузнечнинское</w:t>
      </w:r>
      <w:proofErr w:type="spellEnd"/>
      <w:r w:rsidR="0048649C">
        <w:rPr>
          <w:i/>
        </w:rPr>
        <w:t xml:space="preserve"> </w:t>
      </w:r>
      <w:proofErr w:type="spellStart"/>
      <w:r w:rsidR="0048649C">
        <w:rPr>
          <w:i/>
        </w:rPr>
        <w:t>гп</w:t>
      </w:r>
      <w:proofErr w:type="spellEnd"/>
      <w:r w:rsidR="0048649C">
        <w:rPr>
          <w:i/>
        </w:rPr>
        <w:t>.</w:t>
      </w:r>
    </w:p>
    <w:p w:rsidR="00CF4E2D" w:rsidRDefault="00464228">
      <w:pPr>
        <w:jc w:val="both"/>
        <w:rPr>
          <w:i/>
          <w:iCs/>
        </w:rPr>
      </w:pPr>
      <w:r>
        <w:rPr>
          <w:i/>
          <w:iCs/>
        </w:rPr>
        <w:t>- В 2021-202</w:t>
      </w:r>
      <w:r w:rsidR="00B702D7">
        <w:rPr>
          <w:i/>
          <w:iCs/>
        </w:rPr>
        <w:t>4</w:t>
      </w:r>
      <w:r>
        <w:rPr>
          <w:i/>
          <w:iCs/>
        </w:rPr>
        <w:t xml:space="preserve">гг продолжатся работы по благоустройству, озеленению территории (санитарное содержание улиц, площадей, тротуаров </w:t>
      </w:r>
      <w:proofErr w:type="spellStart"/>
      <w:r>
        <w:rPr>
          <w:i/>
          <w:iCs/>
        </w:rPr>
        <w:t>пгт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Кузнечное )</w:t>
      </w:r>
      <w:proofErr w:type="gramEnd"/>
      <w:r>
        <w:rPr>
          <w:i/>
          <w:iCs/>
        </w:rPr>
        <w:t xml:space="preserve"> (ОКВЭД 42.11 ОКПД2 42.11.10.120)</w:t>
      </w:r>
    </w:p>
    <w:p w:rsidR="00CF4E2D" w:rsidRDefault="00464228">
      <w:pPr>
        <w:jc w:val="both"/>
      </w:pPr>
      <w:r>
        <w:rPr>
          <w:i/>
          <w:iCs/>
        </w:rPr>
        <w:t>- В 202</w:t>
      </w:r>
      <w:r w:rsidR="00BF6B75">
        <w:rPr>
          <w:i/>
          <w:iCs/>
        </w:rPr>
        <w:t>2</w:t>
      </w:r>
      <w:r>
        <w:rPr>
          <w:i/>
          <w:iCs/>
        </w:rPr>
        <w:t xml:space="preserve"> г. планируется установка хоккейной коробки (КНИ)</w:t>
      </w:r>
    </w:p>
    <w:p w:rsidR="00CF4E2D" w:rsidRDefault="00464228">
      <w:pPr>
        <w:jc w:val="both"/>
        <w:rPr>
          <w:i/>
          <w:iCs/>
        </w:rPr>
      </w:pPr>
      <w:r>
        <w:rPr>
          <w:i/>
          <w:iCs/>
        </w:rPr>
        <w:t>- В 202</w:t>
      </w:r>
      <w:r w:rsidR="00BF6B75">
        <w:rPr>
          <w:i/>
          <w:iCs/>
        </w:rPr>
        <w:t>2</w:t>
      </w:r>
      <w:r>
        <w:rPr>
          <w:i/>
          <w:iCs/>
        </w:rPr>
        <w:t>-202</w:t>
      </w:r>
      <w:r w:rsidR="00BF6B75">
        <w:rPr>
          <w:i/>
          <w:iCs/>
        </w:rPr>
        <w:t>4</w:t>
      </w:r>
      <w:r>
        <w:rPr>
          <w:i/>
          <w:iCs/>
        </w:rPr>
        <w:t xml:space="preserve">гг продолжатся работы по устранению аварийных участков теплотрасс </w:t>
      </w:r>
      <w:proofErr w:type="spellStart"/>
      <w:r>
        <w:rPr>
          <w:i/>
          <w:iCs/>
        </w:rPr>
        <w:t>пгт</w:t>
      </w:r>
      <w:proofErr w:type="spellEnd"/>
      <w:r>
        <w:rPr>
          <w:i/>
          <w:iCs/>
        </w:rPr>
        <w:t xml:space="preserve"> Кузнечное (ОКВЭД 42.21 ОКПД 42.21.22.120)</w:t>
      </w:r>
    </w:p>
    <w:p w:rsidR="00CF4E2D" w:rsidRDefault="00464228">
      <w:pPr>
        <w:jc w:val="both"/>
      </w:pPr>
      <w:r>
        <w:rPr>
          <w:i/>
          <w:iCs/>
        </w:rPr>
        <w:t xml:space="preserve">- В рамках муниципальной программы </w:t>
      </w:r>
      <w:r>
        <w:rPr>
          <w:i/>
        </w:rPr>
        <w:t xml:space="preserve">«Устойчивое общественное развитие в муниципальном образовании МО </w:t>
      </w:r>
      <w:proofErr w:type="spellStart"/>
      <w:r>
        <w:rPr>
          <w:i/>
        </w:rPr>
        <w:t>Кузнечнинское</w:t>
      </w:r>
      <w:proofErr w:type="spellEnd"/>
      <w:r>
        <w:rPr>
          <w:i/>
        </w:rPr>
        <w:t xml:space="preserve"> городское поселение МО </w:t>
      </w:r>
      <w:proofErr w:type="spellStart"/>
      <w:r>
        <w:rPr>
          <w:i/>
        </w:rPr>
        <w:t>Приозерский</w:t>
      </w:r>
      <w:proofErr w:type="spellEnd"/>
      <w:r>
        <w:rPr>
          <w:i/>
        </w:rPr>
        <w:t xml:space="preserve"> муниципальный район Ленинградской области на 202</w:t>
      </w:r>
      <w:r w:rsidR="00BF6B75">
        <w:rPr>
          <w:i/>
        </w:rPr>
        <w:t>2</w:t>
      </w:r>
      <w:r>
        <w:rPr>
          <w:i/>
        </w:rPr>
        <w:t xml:space="preserve">г.» будут проводиться работы по благоустройству поселка (планируемые работы выносятся на общественное обсуждение – решение принимают общественные советы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 Кузнечное).</w:t>
      </w:r>
    </w:p>
    <w:p w:rsidR="00CF4E2D" w:rsidRDefault="00464228">
      <w:pPr>
        <w:jc w:val="both"/>
        <w:rPr>
          <w:i/>
        </w:rPr>
      </w:pPr>
      <w:r>
        <w:rPr>
          <w:i/>
        </w:rPr>
        <w:t>- в 202</w:t>
      </w:r>
      <w:r w:rsidR="00BF6B75">
        <w:rPr>
          <w:i/>
        </w:rPr>
        <w:t>4</w:t>
      </w:r>
      <w:r>
        <w:rPr>
          <w:i/>
        </w:rPr>
        <w:t xml:space="preserve"> году планируется строительство автозаправочной мастерской при въезде в Кузнечное и строительство кафе</w:t>
      </w:r>
    </w:p>
    <w:p w:rsidR="00987835" w:rsidRDefault="00987835">
      <w:pPr>
        <w:jc w:val="both"/>
      </w:pPr>
      <w:r>
        <w:rPr>
          <w:i/>
        </w:rPr>
        <w:t>-в 2024 году планируется строительство многоквартирного дома (в рамках расселения граждан из аварийного жилья)</w:t>
      </w:r>
    </w:p>
    <w:p w:rsidR="00CF4E2D" w:rsidRDefault="00464228">
      <w:pPr>
        <w:jc w:val="both"/>
        <w:rPr>
          <w:i/>
        </w:rPr>
      </w:pPr>
      <w:r>
        <w:rPr>
          <w:i/>
        </w:rPr>
        <w:t>-В 202</w:t>
      </w:r>
      <w:r w:rsidR="0048649C">
        <w:rPr>
          <w:i/>
        </w:rPr>
        <w:t>0</w:t>
      </w:r>
      <w:r>
        <w:rPr>
          <w:i/>
        </w:rPr>
        <w:t>-202</w:t>
      </w:r>
      <w:r w:rsidR="0048649C">
        <w:rPr>
          <w:i/>
        </w:rPr>
        <w:t>4</w:t>
      </w:r>
      <w:r>
        <w:rPr>
          <w:i/>
        </w:rPr>
        <w:t xml:space="preserve"> годах ве</w:t>
      </w:r>
      <w:r w:rsidR="0048649C">
        <w:rPr>
          <w:i/>
        </w:rPr>
        <w:t>дутся</w:t>
      </w:r>
      <w:r>
        <w:rPr>
          <w:i/>
        </w:rPr>
        <w:t xml:space="preserve"> работы по Обустройств</w:t>
      </w:r>
      <w:r w:rsidR="0048649C">
        <w:rPr>
          <w:i/>
        </w:rPr>
        <w:t>у</w:t>
      </w:r>
      <w:r>
        <w:rPr>
          <w:i/>
        </w:rPr>
        <w:t xml:space="preserve"> </w:t>
      </w:r>
      <w:r w:rsidR="0048649C">
        <w:rPr>
          <w:i/>
        </w:rPr>
        <w:t xml:space="preserve">детских игровых </w:t>
      </w:r>
      <w:proofErr w:type="gramStart"/>
      <w:r w:rsidR="0048649C">
        <w:rPr>
          <w:i/>
        </w:rPr>
        <w:t>площадок .</w:t>
      </w:r>
      <w:proofErr w:type="gramEnd"/>
      <w:r w:rsidR="0048649C">
        <w:rPr>
          <w:i/>
        </w:rPr>
        <w:t xml:space="preserve"> В 2021 году </w:t>
      </w:r>
      <w:r w:rsidR="00116A2A">
        <w:rPr>
          <w:i/>
        </w:rPr>
        <w:t>были приобрете</w:t>
      </w:r>
      <w:r w:rsidR="00CC643A">
        <w:rPr>
          <w:i/>
        </w:rPr>
        <w:t>ны и установлены детские игровые ком</w:t>
      </w:r>
      <w:r w:rsidR="00116A2A">
        <w:rPr>
          <w:i/>
        </w:rPr>
        <w:t xml:space="preserve">плексы и качели по ул. </w:t>
      </w:r>
      <w:proofErr w:type="spellStart"/>
      <w:r w:rsidR="00116A2A">
        <w:rPr>
          <w:i/>
        </w:rPr>
        <w:t>Приозерское</w:t>
      </w:r>
      <w:proofErr w:type="spellEnd"/>
      <w:r w:rsidR="00116A2A">
        <w:rPr>
          <w:i/>
        </w:rPr>
        <w:t xml:space="preserve"> шоссе д.11-д.</w:t>
      </w:r>
      <w:proofErr w:type="gramStart"/>
      <w:r w:rsidR="00116A2A">
        <w:rPr>
          <w:i/>
        </w:rPr>
        <w:t>9,ул.</w:t>
      </w:r>
      <w:proofErr w:type="gramEnd"/>
      <w:r w:rsidR="00116A2A">
        <w:rPr>
          <w:i/>
        </w:rPr>
        <w:t xml:space="preserve"> Юбилейная д.6, </w:t>
      </w:r>
      <w:proofErr w:type="spellStart"/>
      <w:r w:rsidR="00116A2A">
        <w:rPr>
          <w:i/>
        </w:rPr>
        <w:t>ул.Гагарина</w:t>
      </w:r>
      <w:proofErr w:type="spellEnd"/>
      <w:r w:rsidR="00116A2A">
        <w:rPr>
          <w:i/>
        </w:rPr>
        <w:t xml:space="preserve"> 5-а.</w:t>
      </w:r>
    </w:p>
    <w:p w:rsidR="00CF4E2D" w:rsidRDefault="00464228">
      <w:pPr>
        <w:jc w:val="both"/>
        <w:rPr>
          <w:i/>
        </w:rPr>
      </w:pPr>
      <w:r>
        <w:rPr>
          <w:i/>
        </w:rPr>
        <w:t>-В 202</w:t>
      </w:r>
      <w:r w:rsidR="00116A2A">
        <w:rPr>
          <w:i/>
        </w:rPr>
        <w:t>3</w:t>
      </w:r>
      <w:r>
        <w:rPr>
          <w:i/>
        </w:rPr>
        <w:t>-202</w:t>
      </w:r>
      <w:r w:rsidR="00116A2A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гг</w:t>
      </w:r>
      <w:proofErr w:type="spellEnd"/>
      <w:r>
        <w:rPr>
          <w:i/>
        </w:rPr>
        <w:t xml:space="preserve"> планируется строительство новой муниципальной бани </w:t>
      </w:r>
      <w:proofErr w:type="spellStart"/>
      <w:r>
        <w:rPr>
          <w:i/>
        </w:rPr>
        <w:t>мкрн</w:t>
      </w:r>
      <w:proofErr w:type="spellEnd"/>
      <w:r>
        <w:rPr>
          <w:i/>
        </w:rPr>
        <w:t xml:space="preserve"> КНИ</w:t>
      </w:r>
    </w:p>
    <w:p w:rsidR="006F20E1" w:rsidRDefault="006F20E1">
      <w:pPr>
        <w:jc w:val="both"/>
        <w:rPr>
          <w:i/>
        </w:rPr>
      </w:pPr>
    </w:p>
    <w:p w:rsidR="00CF4E2D" w:rsidRDefault="00464228">
      <w:pPr>
        <w:jc w:val="both"/>
      </w:pPr>
      <w:r>
        <w:t xml:space="preserve">        </w:t>
      </w:r>
      <w:r>
        <w:rPr>
          <w:b/>
        </w:rPr>
        <w:t xml:space="preserve">2.6. Жилищно-коммунальная сфера </w:t>
      </w:r>
    </w:p>
    <w:p w:rsidR="00CF4E2D" w:rsidRDefault="00464228">
      <w:pPr>
        <w:ind w:firstLine="600"/>
        <w:jc w:val="both"/>
      </w:pPr>
      <w:r>
        <w:t>Жилищно-коммунальная сфера представлена муниципальными предприятиями, МП «</w:t>
      </w:r>
      <w:proofErr w:type="spellStart"/>
      <w:r>
        <w:t>ТеплоРесурс</w:t>
      </w:r>
      <w:proofErr w:type="spellEnd"/>
      <w:r>
        <w:t xml:space="preserve">» цель которого - удовлетворение потребностей физических и юридических лиц в </w:t>
      </w:r>
      <w:r>
        <w:lastRenderedPageBreak/>
        <w:t xml:space="preserve">коммунальных услугах по теплоснабжению, водоотведению и водоснабжению, МП «ЖКО МО </w:t>
      </w:r>
      <w:proofErr w:type="spellStart"/>
      <w:r>
        <w:t>Кузнечнинское</w:t>
      </w:r>
      <w:proofErr w:type="spellEnd"/>
      <w:r>
        <w:t xml:space="preserve"> городское поселение» - обслуживание жилищного фонда, благоустройство поселка и ООО «Кузнечное –Сервис» - обслуживание жилищного фонда.</w:t>
      </w:r>
    </w:p>
    <w:p w:rsidR="00CF4E2D" w:rsidRDefault="00464228">
      <w:pPr>
        <w:ind w:firstLine="708"/>
        <w:jc w:val="both"/>
      </w:pPr>
      <w:r>
        <w:t>На балансе предприятия находятся 2 котельных, водонапорные и водоочистные сооружения, 2 бани, гостиница. Жилищный фонд на 01.01.202</w:t>
      </w:r>
      <w:r w:rsidR="00CC643A">
        <w:t>1</w:t>
      </w:r>
      <w:r>
        <w:t xml:space="preserve"> года составляет 97,8 </w:t>
      </w:r>
      <w:proofErr w:type="spellStart"/>
      <w:r>
        <w:t>тыс.кв.м</w:t>
      </w:r>
      <w:proofErr w:type="spellEnd"/>
      <w:r>
        <w:t>. Средняя обеспеченность населения общей жилой площадью на 01.01.202</w:t>
      </w:r>
      <w:r w:rsidR="00CC643A">
        <w:t>1</w:t>
      </w:r>
      <w:r>
        <w:t xml:space="preserve"> г. – 24 </w:t>
      </w:r>
      <w:proofErr w:type="spellStart"/>
      <w:r>
        <w:t>кв.м</w:t>
      </w:r>
      <w:proofErr w:type="spellEnd"/>
      <w:r>
        <w:t>/чел. Предприятия жилищно-коммунальной сферы оказывают следующие виды услуг населению, бюджетным предприятиям и прочим потребителям: отопление, горячее и холодное водоснабжение, водоотведение, содержание, текущий и капитальный ремонт жилищного фонда, вывоз твердых бытовых отходов, содержание электросетей, банно-прачечные услуги, услуги по благоустройству населенного пункта, гостиничные услуги.</w:t>
      </w:r>
    </w:p>
    <w:p w:rsidR="00CF4E2D" w:rsidRDefault="00464228">
      <w:pPr>
        <w:ind w:firstLine="525"/>
        <w:jc w:val="both"/>
      </w:pPr>
      <w:r>
        <w:t>На 01.01.202</w:t>
      </w:r>
      <w:r w:rsidR="00CC643A">
        <w:t>1</w:t>
      </w:r>
      <w:r>
        <w:t xml:space="preserve"> г населением покрывается </w:t>
      </w:r>
      <w:r w:rsidR="00CC643A">
        <w:t>92,9</w:t>
      </w:r>
      <w:r>
        <w:t>% затрат на все виды жилищно-коммунальных услуг. В целях выполнения программы капитального ремонта жилищного фонда, введена плата за капитальный ремонт жилищного фонда для собственников жилья (за наем жилья для нанимателей жилых помещений). Плата за жилищно-коммунальные услуги дифференцирована в зависимости от типа жилья. Из средств местного бюджета финансируются работы по благоустройству поселка в части оплаты по выполнению программы капитального ремонта, благоустройства, озеленения и освещения поселка, содержания автодорог и прочих мероприятий.</w:t>
      </w:r>
    </w:p>
    <w:p w:rsidR="00D27368" w:rsidRDefault="00D27368">
      <w:pPr>
        <w:ind w:firstLine="525"/>
        <w:jc w:val="both"/>
      </w:pPr>
    </w:p>
    <w:p w:rsidR="00CF4E2D" w:rsidRDefault="00464228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>Потребительский рынок</w:t>
      </w:r>
    </w:p>
    <w:p w:rsidR="006F20E1" w:rsidRPr="006F20E1" w:rsidRDefault="00D27368" w:rsidP="006F20E1">
      <w:pPr>
        <w:jc w:val="both"/>
      </w:pPr>
      <w:r>
        <w:t xml:space="preserve">      </w:t>
      </w:r>
      <w:r w:rsidR="00464228">
        <w:t xml:space="preserve">Потребительский рынок представлен, в основном, предприятиями индивидуального предпринимательства в сферах розничной торговли, общественного питания и бытового обслуживания населения. </w:t>
      </w:r>
      <w:r w:rsidR="006F20E1" w:rsidRPr="006F20E1">
        <w:t xml:space="preserve">Развитие потребительского рынка в МО </w:t>
      </w:r>
      <w:proofErr w:type="spellStart"/>
      <w:r w:rsidR="006F20E1" w:rsidRPr="006F20E1">
        <w:t>Кузнечнинское</w:t>
      </w:r>
      <w:proofErr w:type="spellEnd"/>
      <w:r w:rsidR="006F20E1" w:rsidRPr="006F20E1">
        <w:t xml:space="preserve"> городское поселение происходит преимущественно за счет расширения объектов сетевой торговой инфраструктуры (магазины, сетевые комплексы).</w:t>
      </w:r>
    </w:p>
    <w:p w:rsidR="00CF4E2D" w:rsidRDefault="00464228">
      <w:pPr>
        <w:ind w:firstLine="525"/>
        <w:jc w:val="both"/>
      </w:pPr>
      <w:r>
        <w:t xml:space="preserve">Малый бизнес обеспечивает необходимую гибкость и адаптивность экономики, что имеет важное значение для ее развития. На территории МО </w:t>
      </w:r>
      <w:proofErr w:type="spellStart"/>
      <w:r>
        <w:t>Кузнечнинское</w:t>
      </w:r>
      <w:proofErr w:type="spellEnd"/>
      <w:r>
        <w:t xml:space="preserve"> городское поселение функционируют сетевые магазины продовольственных и хозяйственных товаров «Пятёрочка» (ООО «ИКС5 Недвижимость») и «Великолукские колбасы (ООО «Прагматика»), ООО «Тандер» (Магнит)</w:t>
      </w:r>
      <w:r w:rsidR="00CC643A">
        <w:t>, «Магнит-</w:t>
      </w:r>
      <w:proofErr w:type="spellStart"/>
      <w:r w:rsidR="00CC643A">
        <w:t>Косметик</w:t>
      </w:r>
      <w:proofErr w:type="spellEnd"/>
      <w:r w:rsidR="00CC643A">
        <w:t>»</w:t>
      </w:r>
      <w:r>
        <w:t xml:space="preserve">. Благодаря открытию новых торговых точек увеличился оборот розничной торговли, созданы новые рабочие места для населения МО </w:t>
      </w:r>
      <w:proofErr w:type="spellStart"/>
      <w:r>
        <w:t>Кузнечнинское</w:t>
      </w:r>
      <w:proofErr w:type="spellEnd"/>
      <w:r>
        <w:t xml:space="preserve"> городское поселение. На 01.01.202</w:t>
      </w:r>
      <w:r w:rsidR="00CC643A">
        <w:t>1</w:t>
      </w:r>
      <w:r>
        <w:t xml:space="preserve"> года на территории действуют 3</w:t>
      </w:r>
      <w:r w:rsidR="00CC643A">
        <w:t>2</w:t>
      </w:r>
      <w:r>
        <w:t xml:space="preserve"> торговых точек (9 продуктовых магазинов, 7 промышленных, 4 павильона, </w:t>
      </w:r>
      <w:r w:rsidR="00CC643A">
        <w:t>2</w:t>
      </w:r>
      <w:r>
        <w:t xml:space="preserve"> киоска, 5 смешанных, 5 отделов розничной торговли в составе крупных магазинов). Действуют 3 парикмахерских салона, 3 кафе, а также 1 столовая при средней школе. Кроме того, услуги по розничной торговле оказывают 2 аптечных пункта, отделение РУФПС (почтовые услуги), киоск ОАО «Роспечать» (продажа печатной продукции), ООО «Рубикон» (телевидение), ПАО «Ростелеком», кабинет стоматологии. Жилищно-коммунальные услуги населению предоставляет МП ЖКХ МО </w:t>
      </w:r>
      <w:proofErr w:type="spellStart"/>
      <w:r>
        <w:t>Кузнечнинское</w:t>
      </w:r>
      <w:proofErr w:type="spellEnd"/>
      <w:r>
        <w:t xml:space="preserve"> городское поселение, и ООО «Кузнечное-Сервис».</w:t>
      </w:r>
    </w:p>
    <w:p w:rsidR="00CF4E2D" w:rsidRDefault="00CF4E2D">
      <w:pPr>
        <w:jc w:val="center"/>
      </w:pPr>
    </w:p>
    <w:p w:rsidR="00CF4E2D" w:rsidRDefault="00464228">
      <w:pPr>
        <w:jc w:val="center"/>
      </w:pPr>
      <w:r>
        <w:t>Основные показатели потребительского рынка представлены в табл.6.</w:t>
      </w:r>
    </w:p>
    <w:p w:rsidR="00CF4E2D" w:rsidRDefault="00464228">
      <w:pPr>
        <w:ind w:left="8496" w:firstLine="708"/>
        <w:jc w:val="center"/>
      </w:pPr>
      <w:r>
        <w:t>Табл.6</w:t>
      </w:r>
    </w:p>
    <w:tbl>
      <w:tblPr>
        <w:tblW w:w="10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134"/>
        <w:gridCol w:w="1027"/>
        <w:gridCol w:w="1245"/>
      </w:tblGrid>
      <w:tr w:rsidR="00CF4E2D">
        <w:trPr>
          <w:trHeight w:val="6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 xml:space="preserve">Наименование показателей,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  <w:p w:rsidR="00CF4E2D" w:rsidRDefault="00CF4E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20</w:t>
            </w:r>
            <w:r w:rsidR="00CC643A">
              <w:t>20</w:t>
            </w:r>
            <w:r>
              <w:t xml:space="preserve"> г.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202</w:t>
            </w:r>
            <w:r w:rsidR="00CC643A">
              <w:t>1</w:t>
            </w:r>
            <w:r>
              <w:t xml:space="preserve">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202</w:t>
            </w:r>
            <w:r w:rsidR="00CC643A">
              <w:t>2</w:t>
            </w:r>
            <w:r>
              <w:t>г прогноз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CC643A">
              <w:t>3</w:t>
            </w:r>
            <w:r>
              <w:t>г</w:t>
            </w:r>
          </w:p>
          <w:p w:rsidR="00CF4E2D" w:rsidRDefault="00464228">
            <w:pPr>
              <w:jc w:val="center"/>
            </w:pPr>
            <w:r>
              <w:t>прогноз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202</w:t>
            </w:r>
            <w:r w:rsidR="00CC643A">
              <w:t>4</w:t>
            </w:r>
            <w:r>
              <w:t xml:space="preserve"> г. прогноз</w:t>
            </w:r>
          </w:p>
        </w:tc>
      </w:tr>
      <w:tr w:rsidR="00CF4E2D">
        <w:trPr>
          <w:trHeight w:val="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138,8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139,1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14</w:t>
            </w:r>
            <w:r w:rsidR="00CC643A">
              <w:t>1</w:t>
            </w:r>
            <w:r>
              <w:t>,</w:t>
            </w:r>
            <w:r w:rsidR="00CC643A"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14</w:t>
            </w:r>
            <w:r w:rsidR="00CC643A">
              <w:t>3</w:t>
            </w:r>
            <w:r>
              <w:t>,</w:t>
            </w:r>
            <w:r w:rsidR="00CC643A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CC643A">
            <w:pPr>
              <w:jc w:val="center"/>
            </w:pPr>
            <w:r>
              <w:t>14</w:t>
            </w:r>
            <w:r w:rsidR="00CC643A">
              <w:t>5,4</w:t>
            </w:r>
          </w:p>
        </w:tc>
      </w:tr>
      <w:tr w:rsidR="00CF4E2D">
        <w:trPr>
          <w:trHeight w:val="1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3,6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3,7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3,8</w:t>
            </w:r>
          </w:p>
        </w:tc>
      </w:tr>
      <w:tr w:rsidR="00CF4E2D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Платные услуги населению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C643A">
            <w:pPr>
              <w:jc w:val="center"/>
            </w:pPr>
            <w:r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8F7AD0">
            <w:pPr>
              <w:jc w:val="center"/>
            </w:pPr>
            <w: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8F7AD0">
            <w:pPr>
              <w:jc w:val="center"/>
            </w:pPr>
            <w:r>
              <w:t>67,2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8F7AD0">
            <w:pPr>
              <w:jc w:val="center"/>
            </w:pPr>
            <w:r>
              <w:t>68,2</w:t>
            </w:r>
            <w:r w:rsidR="00464228"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8F7AD0">
            <w:pPr>
              <w:jc w:val="center"/>
            </w:pPr>
            <w:r>
              <w:t>69,</w:t>
            </w:r>
            <w:r w:rsidR="008F7AD0">
              <w:t>1</w:t>
            </w:r>
          </w:p>
        </w:tc>
      </w:tr>
    </w:tbl>
    <w:p w:rsidR="00CF4E2D" w:rsidRDefault="00464228">
      <w:pPr>
        <w:pStyle w:val="143"/>
      </w:pPr>
      <w:r>
        <w:rPr>
          <w:sz w:val="24"/>
        </w:rPr>
        <w:t xml:space="preserve">Несмотря на осложнившуюся сложную ситуацию на продовольственном рынке, к концу </w:t>
      </w:r>
      <w:r w:rsidR="006F20E1">
        <w:rPr>
          <w:sz w:val="24"/>
        </w:rPr>
        <w:t>2</w:t>
      </w:r>
      <w:r>
        <w:rPr>
          <w:sz w:val="24"/>
        </w:rPr>
        <w:t xml:space="preserve"> квартала 202</w:t>
      </w:r>
      <w:r w:rsidR="008F7AD0">
        <w:rPr>
          <w:sz w:val="24"/>
        </w:rPr>
        <w:t>1</w:t>
      </w:r>
      <w:r>
        <w:rPr>
          <w:sz w:val="24"/>
        </w:rPr>
        <w:t xml:space="preserve"> года повышение курса рубля и поставки продукции нового урожая позволили стабилизировать цены на основные продовольственные товары.</w:t>
      </w:r>
    </w:p>
    <w:p w:rsidR="00CF4E2D" w:rsidRDefault="00464228">
      <w:pPr>
        <w:pStyle w:val="143"/>
      </w:pPr>
      <w:r>
        <w:rPr>
          <w:sz w:val="24"/>
        </w:rPr>
        <w:t xml:space="preserve"> В прогнозный период на 202</w:t>
      </w:r>
      <w:r w:rsidR="008F7AD0">
        <w:rPr>
          <w:sz w:val="24"/>
        </w:rPr>
        <w:t>2</w:t>
      </w:r>
      <w:r>
        <w:rPr>
          <w:sz w:val="24"/>
        </w:rPr>
        <w:t xml:space="preserve"> - 202</w:t>
      </w:r>
      <w:r w:rsidR="008F7AD0">
        <w:rPr>
          <w:sz w:val="24"/>
        </w:rPr>
        <w:t>4</w:t>
      </w:r>
      <w:r>
        <w:rPr>
          <w:sz w:val="24"/>
        </w:rPr>
        <w:t>3 годы динамика роста непродовольственных товаров не будет опережать динамику роста продовольственных товаров. В 202</w:t>
      </w:r>
      <w:r w:rsidR="008F7AD0">
        <w:rPr>
          <w:sz w:val="24"/>
        </w:rPr>
        <w:t>1</w:t>
      </w:r>
      <w:r>
        <w:rPr>
          <w:sz w:val="24"/>
        </w:rPr>
        <w:t xml:space="preserve"> году и на прогнозный период 202</w:t>
      </w:r>
      <w:r w:rsidR="008F7AD0">
        <w:rPr>
          <w:sz w:val="24"/>
        </w:rPr>
        <w:t>2</w:t>
      </w:r>
      <w:r>
        <w:rPr>
          <w:sz w:val="24"/>
        </w:rPr>
        <w:t>-202</w:t>
      </w:r>
      <w:r w:rsidR="008F7AD0">
        <w:rPr>
          <w:sz w:val="24"/>
        </w:rPr>
        <w:t>4</w:t>
      </w:r>
      <w:r>
        <w:rPr>
          <w:sz w:val="24"/>
        </w:rPr>
        <w:t xml:space="preserve"> года структура оборота розничной торговли останется стабильной. При расчете прогноза развития потребительского рынка на 202</w:t>
      </w:r>
      <w:r w:rsidR="008F7AD0">
        <w:rPr>
          <w:sz w:val="24"/>
        </w:rPr>
        <w:t>2</w:t>
      </w:r>
      <w:r>
        <w:rPr>
          <w:sz w:val="24"/>
        </w:rPr>
        <w:t xml:space="preserve"> год и на плановый период 202</w:t>
      </w:r>
      <w:r w:rsidR="008F7AD0">
        <w:rPr>
          <w:sz w:val="24"/>
        </w:rPr>
        <w:t>3</w:t>
      </w:r>
      <w:r>
        <w:rPr>
          <w:sz w:val="24"/>
        </w:rPr>
        <w:t xml:space="preserve"> и 202</w:t>
      </w:r>
      <w:r w:rsidR="008F7AD0">
        <w:rPr>
          <w:sz w:val="24"/>
        </w:rPr>
        <w:t>4</w:t>
      </w:r>
      <w:r>
        <w:rPr>
          <w:sz w:val="24"/>
        </w:rPr>
        <w:t xml:space="preserve"> годы учитывались следующие тенденции: </w:t>
      </w:r>
    </w:p>
    <w:p w:rsidR="00CF4E2D" w:rsidRDefault="00464228">
      <w:pPr>
        <w:pStyle w:val="143"/>
        <w:rPr>
          <w:sz w:val="24"/>
        </w:rPr>
      </w:pPr>
      <w:r>
        <w:rPr>
          <w:sz w:val="24"/>
        </w:rPr>
        <w:lastRenderedPageBreak/>
        <w:t>– оказание государственной поддержки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607D8A" w:rsidRDefault="00607D8A" w:rsidP="00607D8A">
      <w:pPr>
        <w:ind w:firstLine="709"/>
        <w:jc w:val="both"/>
      </w:pPr>
      <w:r w:rsidRPr="00607D8A">
        <w:t xml:space="preserve">- повышение профессиональных знаний и навыков в области предпринимательства, информационная поддержка субъектов малого и среднего предпринимательства путем предоставления консультаций и проведения рабочих встреч, широкого освещения вопросов предпринимательства на официальном сайте администрации МО </w:t>
      </w:r>
      <w:proofErr w:type="spellStart"/>
      <w:r>
        <w:t>Кузнечнинское</w:t>
      </w:r>
      <w:proofErr w:type="spellEnd"/>
      <w:r>
        <w:t xml:space="preserve"> городское поселение.</w:t>
      </w:r>
    </w:p>
    <w:p w:rsidR="001D0920" w:rsidRPr="001D0920" w:rsidRDefault="007B20F9" w:rsidP="001D0920">
      <w:pPr>
        <w:ind w:firstLine="709"/>
        <w:jc w:val="both"/>
      </w:pPr>
      <w:r w:rsidRPr="001D0920">
        <w:t>Несмотря на ограничительные меры, связанные с распространение</w:t>
      </w:r>
      <w:r w:rsidR="00607D8A">
        <w:t xml:space="preserve">м новой </w:t>
      </w:r>
      <w:proofErr w:type="spellStart"/>
      <w:r w:rsidR="00607D8A">
        <w:t>коронавирусной</w:t>
      </w:r>
      <w:proofErr w:type="spellEnd"/>
      <w:r w:rsidR="00607D8A">
        <w:t xml:space="preserve"> инфекции</w:t>
      </w:r>
      <w:r w:rsidRPr="001D0920">
        <w:t>, оборот розничной торговли</w:t>
      </w:r>
      <w:r w:rsidR="001D0920" w:rsidRPr="001D0920">
        <w:t xml:space="preserve"> не снижается.</w:t>
      </w:r>
    </w:p>
    <w:p w:rsidR="00CF4E2D" w:rsidRDefault="00464228" w:rsidP="001D0920">
      <w:pPr>
        <w:ind w:firstLine="709"/>
        <w:jc w:val="both"/>
      </w:pPr>
      <w:r w:rsidRPr="001D0920">
        <w:t>-По оценке к концу 202</w:t>
      </w:r>
      <w:r w:rsidR="008F7AD0" w:rsidRPr="001D0920">
        <w:t>1</w:t>
      </w:r>
      <w:r w:rsidRPr="001D0920">
        <w:t xml:space="preserve"> года оборот розничной торговли составит</w:t>
      </w:r>
      <w:r>
        <w:t xml:space="preserve"> 13</w:t>
      </w:r>
      <w:r w:rsidR="008F7AD0">
        <w:t>9</w:t>
      </w:r>
      <w:r>
        <w:t>,</w:t>
      </w:r>
      <w:r w:rsidR="008F7AD0">
        <w:t>1</w:t>
      </w:r>
      <w:r>
        <w:t xml:space="preserve"> тыс. руб. и увеличится в действующих ценах по сравнению с 20</w:t>
      </w:r>
      <w:r w:rsidR="008F7AD0">
        <w:t>20</w:t>
      </w:r>
      <w:r>
        <w:t xml:space="preserve"> годом на 10</w:t>
      </w:r>
      <w:r w:rsidR="009C4C8F">
        <w:t>0,2</w:t>
      </w:r>
      <w:r>
        <w:t xml:space="preserve">%. В прогнозный период розничный товарооборот будет демонстрировать позитивную динамику, рост объемов в </w:t>
      </w:r>
      <w:r w:rsidR="009C4C8F">
        <w:t>действующих</w:t>
      </w:r>
      <w:r>
        <w:t xml:space="preserve"> ценах сохранится в пределах 101,1-101,</w:t>
      </w:r>
      <w:r w:rsidR="009C4C8F">
        <w:t>3</w:t>
      </w:r>
      <w:r>
        <w:t>% по каждому году. В 202</w:t>
      </w:r>
      <w:r w:rsidR="009C4C8F">
        <w:t>4</w:t>
      </w:r>
      <w:r>
        <w:t xml:space="preserve"> году оборот розничной торговли достигнет 14</w:t>
      </w:r>
      <w:r w:rsidR="009C4C8F">
        <w:t>5</w:t>
      </w:r>
      <w:r>
        <w:t>,</w:t>
      </w:r>
      <w:r w:rsidR="009C4C8F">
        <w:t>4</w:t>
      </w:r>
      <w:r>
        <w:t xml:space="preserve"> тыс. руб., и в </w:t>
      </w:r>
      <w:proofErr w:type="spellStart"/>
      <w:r>
        <w:t>действующихх</w:t>
      </w:r>
      <w:proofErr w:type="spellEnd"/>
      <w:r>
        <w:t xml:space="preserve"> ценах увеличится к уровню 20</w:t>
      </w:r>
      <w:r w:rsidR="009C4C8F">
        <w:t>20</w:t>
      </w:r>
      <w:r>
        <w:t xml:space="preserve"> года на 104,</w:t>
      </w:r>
      <w:r w:rsidR="009C4C8F">
        <w:t>7</w:t>
      </w:r>
      <w:r>
        <w:t>%. Рост оборота розничной торговли связан с открытием магазинов сетевых магазинов. С другой стороны, рост незначительный, т.к. мелкие торговые точки вынуждены закрываться. Их численность с каждым годом уменьшается. Положительная динамика будет сохраняться и в общественном питании. По итогам 20</w:t>
      </w:r>
      <w:r w:rsidR="009C4C8F">
        <w:t>20</w:t>
      </w:r>
      <w:r>
        <w:t xml:space="preserve"> года фактическая обеспеченность населения МО </w:t>
      </w:r>
      <w:proofErr w:type="spellStart"/>
      <w:r>
        <w:t>Кузнечнинское</w:t>
      </w:r>
      <w:proofErr w:type="spellEnd"/>
      <w:r>
        <w:t xml:space="preserve"> городское поселение площадями торговых объектов в 1,5 раза превысила норматив. Этому способствовало активное продвижение сетевых торговых предприятий и торговых центров.</w:t>
      </w:r>
    </w:p>
    <w:p w:rsidR="00CF4E2D" w:rsidRDefault="00464228">
      <w:pPr>
        <w:jc w:val="both"/>
      </w:pPr>
      <w:r>
        <w:t>- По оценке к концу 202</w:t>
      </w:r>
      <w:r w:rsidR="009C4C8F">
        <w:t>1</w:t>
      </w:r>
      <w:r>
        <w:t xml:space="preserve"> года оборот общественного питания увеличится в действующих ценах по сравнению с 20</w:t>
      </w:r>
      <w:r w:rsidR="009C4C8F">
        <w:t>20</w:t>
      </w:r>
      <w:r>
        <w:t xml:space="preserve"> годом на 10</w:t>
      </w:r>
      <w:r w:rsidR="009C4C8F">
        <w:t>2,9</w:t>
      </w:r>
      <w:r>
        <w:t>%. В прогнозный период рост оборота общественного питания незначительно меняется и составит в действующих ценах от 10</w:t>
      </w:r>
      <w:r w:rsidR="009C4C8F">
        <w:t>2,9</w:t>
      </w:r>
      <w:r>
        <w:t>% в 2021 году до 10</w:t>
      </w:r>
      <w:r w:rsidR="009C4C8F">
        <w:t>2,9</w:t>
      </w:r>
      <w:r>
        <w:t>% в 202</w:t>
      </w:r>
      <w:r w:rsidR="009C4C8F">
        <w:t>3</w:t>
      </w:r>
      <w:r>
        <w:t xml:space="preserve"> году по отношению к предыдущему году. В 202</w:t>
      </w:r>
      <w:r w:rsidR="009C4C8F">
        <w:t>4</w:t>
      </w:r>
      <w:r>
        <w:t xml:space="preserve"> году оборот составит 3,</w:t>
      </w:r>
      <w:r w:rsidR="009C4C8F">
        <w:t>8</w:t>
      </w:r>
      <w:r>
        <w:t xml:space="preserve"> тыс. руб. и к уровню 20</w:t>
      </w:r>
      <w:r w:rsidR="009C4C8F">
        <w:t>20</w:t>
      </w:r>
      <w:r>
        <w:t xml:space="preserve"> года составит 11</w:t>
      </w:r>
      <w:r w:rsidR="009C4C8F">
        <w:t>1</w:t>
      </w:r>
      <w:r>
        <w:t>,</w:t>
      </w:r>
      <w:r w:rsidR="009C4C8F">
        <w:t>7</w:t>
      </w:r>
      <w:r>
        <w:t>%, что в значительной мере будет определяться успешно развивающимся предпринимательством.</w:t>
      </w:r>
    </w:p>
    <w:p w:rsidR="00CF4E2D" w:rsidRDefault="00464228">
      <w:pPr>
        <w:jc w:val="both"/>
      </w:pPr>
      <w:r>
        <w:t>В 202</w:t>
      </w:r>
      <w:r w:rsidR="009C4C8F">
        <w:t>1</w:t>
      </w:r>
      <w:r>
        <w:t xml:space="preserve"> году оценка объема платных услуг населению составит 6</w:t>
      </w:r>
      <w:r w:rsidR="009C4C8F">
        <w:t>6</w:t>
      </w:r>
      <w:r>
        <w:t>,</w:t>
      </w:r>
      <w:r w:rsidR="009C4C8F">
        <w:t>4</w:t>
      </w:r>
      <w:r>
        <w:t xml:space="preserve"> тыс. руб. </w:t>
      </w:r>
    </w:p>
    <w:p w:rsidR="00CF4E2D" w:rsidRDefault="00464228">
      <w:pPr>
        <w:pStyle w:val="143"/>
        <w:rPr>
          <w:sz w:val="24"/>
        </w:rPr>
      </w:pPr>
      <w:r>
        <w:rPr>
          <w:sz w:val="24"/>
        </w:rPr>
        <w:t>На развитие рынка платных услуг будут влиять факторы как рыночного, так и нерыночного характера. К тенденциям рыночного характера относится увеличение количества видов платных услуг образовательных, медицинских услуг населению, услуг в области культуры, а также развитие малого и индивидуального предпринимательства. Факторами нерыночного характера являются механизмы регулирования цен и тарифов на услуги естественных монополий и отдельных отраслей, включая услуги ЖКХ. В структуре платных услуг населению наибольшая доля принадлежит коммунальным и жилищным до 43,3% и 15,4%, транспортным услугам – 9,4%, бытовым услугам – 7,8%, услугам системы образования – 6,1%, медицинским услугам – 5,0%, услугам связи – 4,8%. Наименьшая доля принадлежит ветеринарным услугам – 0,4%, туристическим – 0,4%, санаторно-оздоровительным – 0,6%.</w:t>
      </w:r>
    </w:p>
    <w:p w:rsidR="005B7DAD" w:rsidRDefault="005B7DAD" w:rsidP="005B7DAD">
      <w:pPr>
        <w:ind w:firstLine="708"/>
        <w:jc w:val="both"/>
        <w:rPr>
          <w:i/>
          <w:u w:val="single"/>
        </w:rPr>
      </w:pPr>
      <w:r w:rsidRPr="003B5392">
        <w:rPr>
          <w:i/>
          <w:u w:val="single"/>
        </w:rPr>
        <w:t>П</w:t>
      </w:r>
      <w:r w:rsidR="000762CB" w:rsidRPr="003B5392">
        <w:rPr>
          <w:i/>
          <w:u w:val="single"/>
        </w:rPr>
        <w:t>ри</w:t>
      </w:r>
      <w:r w:rsidRPr="003B5392">
        <w:rPr>
          <w:i/>
          <w:u w:val="single"/>
        </w:rPr>
        <w:t xml:space="preserve"> сравнении показателей прогноза социально-экономического развития МО </w:t>
      </w:r>
      <w:proofErr w:type="spellStart"/>
      <w:r w:rsidRPr="003B5392">
        <w:rPr>
          <w:i/>
          <w:u w:val="single"/>
        </w:rPr>
        <w:t>Куз</w:t>
      </w:r>
      <w:r w:rsidR="009C4C8F" w:rsidRPr="003B5392">
        <w:rPr>
          <w:i/>
          <w:u w:val="single"/>
        </w:rPr>
        <w:t>нечнинское</w:t>
      </w:r>
      <w:proofErr w:type="spellEnd"/>
      <w:r w:rsidR="009C4C8F" w:rsidRPr="003B5392">
        <w:rPr>
          <w:i/>
          <w:u w:val="single"/>
        </w:rPr>
        <w:t xml:space="preserve"> городское </w:t>
      </w:r>
      <w:proofErr w:type="gramStart"/>
      <w:r w:rsidR="009C4C8F" w:rsidRPr="003B5392">
        <w:rPr>
          <w:i/>
          <w:u w:val="single"/>
        </w:rPr>
        <w:t xml:space="preserve">поселение </w:t>
      </w:r>
      <w:r w:rsidRPr="003B5392">
        <w:rPr>
          <w:i/>
          <w:u w:val="single"/>
        </w:rPr>
        <w:t xml:space="preserve"> на</w:t>
      </w:r>
      <w:proofErr w:type="gramEnd"/>
      <w:r w:rsidRPr="003B5392">
        <w:rPr>
          <w:i/>
          <w:u w:val="single"/>
        </w:rPr>
        <w:t xml:space="preserve"> 202</w:t>
      </w:r>
      <w:r w:rsidR="009C4C8F" w:rsidRPr="003B5392">
        <w:rPr>
          <w:i/>
          <w:u w:val="single"/>
        </w:rPr>
        <w:t>1</w:t>
      </w:r>
      <w:r w:rsidRPr="003B5392">
        <w:rPr>
          <w:i/>
          <w:u w:val="single"/>
        </w:rPr>
        <w:t xml:space="preserve"> и плановый период 202</w:t>
      </w:r>
      <w:r w:rsidR="009C4C8F" w:rsidRPr="003B5392">
        <w:rPr>
          <w:i/>
          <w:u w:val="single"/>
        </w:rPr>
        <w:t>2</w:t>
      </w:r>
      <w:r w:rsidRPr="003B5392">
        <w:rPr>
          <w:i/>
          <w:u w:val="single"/>
        </w:rPr>
        <w:t>-202</w:t>
      </w:r>
      <w:r w:rsidR="009C4C8F" w:rsidRPr="003B5392">
        <w:rPr>
          <w:i/>
          <w:u w:val="single"/>
        </w:rPr>
        <w:t>3</w:t>
      </w:r>
      <w:r w:rsidRPr="003B5392">
        <w:rPr>
          <w:i/>
          <w:u w:val="single"/>
        </w:rPr>
        <w:t>гг по отношению к прогнозам на 202</w:t>
      </w:r>
      <w:r w:rsidR="009C4C8F" w:rsidRPr="003B5392">
        <w:rPr>
          <w:i/>
          <w:u w:val="single"/>
        </w:rPr>
        <w:t>2</w:t>
      </w:r>
      <w:r w:rsidRPr="003B5392">
        <w:rPr>
          <w:i/>
          <w:u w:val="single"/>
        </w:rPr>
        <w:t xml:space="preserve"> год и плановый период 202</w:t>
      </w:r>
      <w:r w:rsidR="009C4C8F" w:rsidRPr="003B5392">
        <w:rPr>
          <w:i/>
          <w:u w:val="single"/>
        </w:rPr>
        <w:t>3</w:t>
      </w:r>
      <w:r w:rsidRPr="003B5392">
        <w:rPr>
          <w:i/>
          <w:u w:val="single"/>
        </w:rPr>
        <w:t>-202</w:t>
      </w:r>
      <w:r w:rsidR="009C4C8F" w:rsidRPr="003B5392">
        <w:rPr>
          <w:i/>
          <w:u w:val="single"/>
        </w:rPr>
        <w:t>4</w:t>
      </w:r>
      <w:r w:rsidRPr="003B5392">
        <w:rPr>
          <w:i/>
          <w:u w:val="single"/>
        </w:rPr>
        <w:t>гг по обороту розничной торговли и обороту общественного питания, то параметры не изменились.</w:t>
      </w:r>
      <w:r w:rsidR="000762CB" w:rsidRPr="003B5392">
        <w:rPr>
          <w:i/>
          <w:u w:val="single"/>
        </w:rPr>
        <w:t xml:space="preserve"> </w:t>
      </w:r>
      <w:r w:rsidRPr="003B5392">
        <w:rPr>
          <w:i/>
          <w:u w:val="single"/>
        </w:rPr>
        <w:t>Это связано с тем, что</w:t>
      </w:r>
      <w:r w:rsidR="00D66F59" w:rsidRPr="003B5392">
        <w:rPr>
          <w:i/>
          <w:u w:val="single"/>
        </w:rPr>
        <w:t>,</w:t>
      </w:r>
      <w:r w:rsidRPr="003B5392">
        <w:rPr>
          <w:i/>
          <w:u w:val="single"/>
        </w:rPr>
        <w:t xml:space="preserve"> не смотря на приостановку деятельности некоторых сфер общественного питания и торговли во время карантинных ме</w:t>
      </w:r>
      <w:r w:rsidR="003B5392" w:rsidRPr="003B5392">
        <w:rPr>
          <w:i/>
          <w:u w:val="single"/>
        </w:rPr>
        <w:t xml:space="preserve">р, обороты оставались прежними </w:t>
      </w:r>
      <w:r w:rsidRPr="003B5392">
        <w:rPr>
          <w:i/>
          <w:u w:val="single"/>
        </w:rPr>
        <w:t xml:space="preserve">за счет увеличения объема заказов товаров населением через интернет-магазины и открытия пунктов выдачи заказов в </w:t>
      </w:r>
      <w:proofErr w:type="spellStart"/>
      <w:r w:rsidRPr="003B5392">
        <w:rPr>
          <w:i/>
          <w:u w:val="single"/>
        </w:rPr>
        <w:t>п.Кузнечное</w:t>
      </w:r>
      <w:proofErr w:type="spellEnd"/>
      <w:r w:rsidRPr="003B5392">
        <w:rPr>
          <w:i/>
          <w:u w:val="single"/>
        </w:rPr>
        <w:t>,</w:t>
      </w:r>
      <w:r w:rsidR="000762CB" w:rsidRPr="003B5392">
        <w:rPr>
          <w:i/>
          <w:u w:val="single"/>
        </w:rPr>
        <w:t xml:space="preserve"> увеличением цен на продукты питания,</w:t>
      </w:r>
      <w:r w:rsidRPr="003B5392">
        <w:rPr>
          <w:i/>
          <w:u w:val="single"/>
        </w:rPr>
        <w:t xml:space="preserve"> организованной доставкой готовых блюд с кафе.</w:t>
      </w:r>
      <w:r w:rsidR="000762CB" w:rsidRPr="003B5392">
        <w:rPr>
          <w:i/>
          <w:u w:val="single"/>
        </w:rPr>
        <w:t xml:space="preserve"> Объем платных услуг населению </w:t>
      </w:r>
      <w:r w:rsidR="003B5392" w:rsidRPr="003B5392">
        <w:rPr>
          <w:i/>
          <w:u w:val="single"/>
        </w:rPr>
        <w:t xml:space="preserve">не </w:t>
      </w:r>
      <w:proofErr w:type="gramStart"/>
      <w:r w:rsidR="003B5392" w:rsidRPr="003B5392">
        <w:rPr>
          <w:i/>
          <w:u w:val="single"/>
        </w:rPr>
        <w:t>сокращается</w:t>
      </w:r>
      <w:r w:rsidR="000762CB" w:rsidRPr="003B5392">
        <w:rPr>
          <w:i/>
          <w:u w:val="single"/>
        </w:rPr>
        <w:t xml:space="preserve">, </w:t>
      </w:r>
      <w:r w:rsidR="003B5392" w:rsidRPr="003B5392">
        <w:rPr>
          <w:i/>
          <w:u w:val="single"/>
        </w:rPr>
        <w:t xml:space="preserve"> (</w:t>
      </w:r>
      <w:proofErr w:type="gramEnd"/>
      <w:r w:rsidR="000762CB" w:rsidRPr="003B5392">
        <w:rPr>
          <w:i/>
          <w:u w:val="single"/>
        </w:rPr>
        <w:t xml:space="preserve">МКУ КСЦ «Юбилейный» </w:t>
      </w:r>
      <w:r w:rsidR="003B5392" w:rsidRPr="003B5392">
        <w:rPr>
          <w:i/>
          <w:u w:val="single"/>
        </w:rPr>
        <w:t>возобнови</w:t>
      </w:r>
      <w:r w:rsidR="000762CB" w:rsidRPr="003B5392">
        <w:rPr>
          <w:i/>
          <w:u w:val="single"/>
        </w:rPr>
        <w:t xml:space="preserve">л </w:t>
      </w:r>
      <w:r w:rsidR="003B5392" w:rsidRPr="003B5392">
        <w:rPr>
          <w:i/>
          <w:u w:val="single"/>
        </w:rPr>
        <w:t>некоторые виды</w:t>
      </w:r>
      <w:r w:rsidR="009C4C8F" w:rsidRPr="003B5392">
        <w:rPr>
          <w:i/>
          <w:u w:val="single"/>
        </w:rPr>
        <w:t xml:space="preserve"> мероприятий</w:t>
      </w:r>
      <w:r w:rsidR="003B5392" w:rsidRPr="003B5392">
        <w:rPr>
          <w:i/>
          <w:u w:val="single"/>
        </w:rPr>
        <w:t>, отмененных</w:t>
      </w:r>
      <w:r w:rsidR="009C4C8F" w:rsidRPr="003B5392">
        <w:rPr>
          <w:i/>
          <w:u w:val="single"/>
        </w:rPr>
        <w:t xml:space="preserve"> из за карантинных ограничений</w:t>
      </w:r>
      <w:r w:rsidR="003B5392" w:rsidRPr="003B5392">
        <w:rPr>
          <w:i/>
          <w:u w:val="single"/>
        </w:rPr>
        <w:t xml:space="preserve"> и т.д.)</w:t>
      </w:r>
      <w:r w:rsidR="000762CB" w:rsidRPr="003B5392">
        <w:rPr>
          <w:i/>
          <w:u w:val="single"/>
        </w:rPr>
        <w:t>.</w:t>
      </w:r>
    </w:p>
    <w:p w:rsidR="00834BD9" w:rsidRDefault="00834BD9" w:rsidP="005B7DAD">
      <w:pPr>
        <w:ind w:firstLine="708"/>
        <w:jc w:val="both"/>
        <w:rPr>
          <w:i/>
          <w:u w:val="single"/>
        </w:rPr>
      </w:pPr>
    </w:p>
    <w:p w:rsidR="00CF4E2D" w:rsidRDefault="00464228">
      <w:pPr>
        <w:ind w:firstLine="708"/>
        <w:jc w:val="both"/>
      </w:pPr>
      <w:r>
        <w:rPr>
          <w:b/>
        </w:rPr>
        <w:t>2.8. Развитие сферы малого бизнеса и индивидуального предпринимательства</w:t>
      </w:r>
    </w:p>
    <w:p w:rsidR="00CF4E2D" w:rsidRDefault="00464228">
      <w:pPr>
        <w:ind w:firstLine="708"/>
        <w:jc w:val="both"/>
      </w:pPr>
      <w:r>
        <w:t xml:space="preserve">Экономическое развитие муниципального образования в значительной мере зависит от степени развития предприятий малого бизнеса и индивидуального предпринимательства. </w:t>
      </w:r>
    </w:p>
    <w:p w:rsidR="00CF4E2D" w:rsidRDefault="00464228">
      <w:pPr>
        <w:ind w:firstLine="708"/>
        <w:jc w:val="both"/>
      </w:pPr>
      <w:r>
        <w:t xml:space="preserve">По данным ФНС России единого реестра субъектов малого и среднего предпринимательства, на территории МО </w:t>
      </w:r>
      <w:proofErr w:type="spellStart"/>
      <w:r>
        <w:t>Кузнечнинское</w:t>
      </w:r>
      <w:proofErr w:type="spellEnd"/>
      <w:r>
        <w:t xml:space="preserve"> городское поселение зарегистрировано в 20</w:t>
      </w:r>
      <w:r w:rsidR="00EF7DD8">
        <w:t>20</w:t>
      </w:r>
      <w:r>
        <w:t xml:space="preserve"> году </w:t>
      </w:r>
      <w:r w:rsidR="00EF7DD8">
        <w:t>66</w:t>
      </w:r>
      <w:r>
        <w:t xml:space="preserve"> малых и средних предприятий, включая </w:t>
      </w:r>
      <w:proofErr w:type="spellStart"/>
      <w:r>
        <w:t>микропредприятия</w:t>
      </w:r>
      <w:proofErr w:type="spellEnd"/>
      <w:r>
        <w:t xml:space="preserve"> со среднесписочной численностью работников 2</w:t>
      </w:r>
      <w:r w:rsidR="00D24F49">
        <w:t>85</w:t>
      </w:r>
      <w:r>
        <w:t xml:space="preserve"> </w:t>
      </w:r>
      <w:proofErr w:type="gramStart"/>
      <w:r>
        <w:t>чел</w:t>
      </w:r>
      <w:proofErr w:type="gramEnd"/>
      <w:r>
        <w:t>, в 202</w:t>
      </w:r>
      <w:r w:rsidR="00D24F49">
        <w:t>1</w:t>
      </w:r>
      <w:r>
        <w:t xml:space="preserve"> году 6</w:t>
      </w:r>
      <w:r w:rsidR="00D24F49">
        <w:t>8</w:t>
      </w:r>
      <w:r>
        <w:t xml:space="preserve"> с численностью работников 28</w:t>
      </w:r>
      <w:r w:rsidR="00D24F49">
        <w:t>7</w:t>
      </w:r>
      <w:r>
        <w:t xml:space="preserve"> чел.)</w:t>
      </w:r>
      <w:r w:rsidR="008E6D0D">
        <w:t xml:space="preserve">. К 2024 году прогнозируется увеличение количества единиц среднего и малого бизнеса </w:t>
      </w:r>
      <w:proofErr w:type="spellStart"/>
      <w:r w:rsidR="008E6D0D">
        <w:t>дл</w:t>
      </w:r>
      <w:proofErr w:type="spellEnd"/>
      <w:r w:rsidR="008E6D0D">
        <w:t xml:space="preserve"> 74 (108,8% по отношению к 2021г.)</w:t>
      </w:r>
    </w:p>
    <w:p w:rsidR="00CF4E2D" w:rsidRDefault="00464228">
      <w:pPr>
        <w:ind w:firstLine="708"/>
        <w:jc w:val="both"/>
      </w:pPr>
      <w:r>
        <w:lastRenderedPageBreak/>
        <w:t>Фактически осуществляют деятельность 4</w:t>
      </w:r>
      <w:r w:rsidR="00D24F49">
        <w:t>5</w:t>
      </w:r>
      <w:r>
        <w:t xml:space="preserve"> индивидуальных предпринимателей без образования юридического лица, общественного питания (3 чел.) </w:t>
      </w:r>
    </w:p>
    <w:p w:rsidR="00CF4E2D" w:rsidRDefault="00464228">
      <w:pPr>
        <w:jc w:val="both"/>
      </w:pPr>
      <w:r>
        <w:t xml:space="preserve">  На предприятиях малого бизнеса и индивидуального предпринимательства работают порядка 10% населения, занятого в экономике МО </w:t>
      </w:r>
      <w:proofErr w:type="spellStart"/>
      <w:r>
        <w:t>Кузнечнинское</w:t>
      </w:r>
      <w:proofErr w:type="spellEnd"/>
      <w:r>
        <w:t xml:space="preserve"> городское поселение. Дальнейшее развитие этой сферы экономики видится в привлечении представителей малого бизнеса на территорию МО </w:t>
      </w:r>
      <w:proofErr w:type="spellStart"/>
      <w:r>
        <w:t>Кузнечнинское</w:t>
      </w:r>
      <w:proofErr w:type="spellEnd"/>
      <w:r>
        <w:t xml:space="preserve"> городское поселение, а также местного населения с целью организации малых предприятий (в частности предприятий бытового облуживания населения для обеспечения занятости среди женского населения и молодежи).</w:t>
      </w:r>
    </w:p>
    <w:p w:rsidR="00CF4E2D" w:rsidRDefault="00464228">
      <w:pPr>
        <w:jc w:val="both"/>
      </w:pPr>
      <w:r w:rsidRPr="001D0920">
        <w:t>С учетом сохранения тенденций прошлого года при обновлении в августе 202</w:t>
      </w:r>
      <w:r w:rsidR="008E6D0D">
        <w:t>1</w:t>
      </w:r>
      <w:r w:rsidRPr="001D0920">
        <w:t xml:space="preserve"> года ФНС России единого реестра СМП и развития негативных последствий ограничительных мер в связи с распространением новой </w:t>
      </w:r>
      <w:proofErr w:type="spellStart"/>
      <w:r w:rsidRPr="001D0920">
        <w:t>коронавирусной</w:t>
      </w:r>
      <w:proofErr w:type="spellEnd"/>
      <w:r w:rsidRPr="001D0920">
        <w:t xml:space="preserve"> инфекции, по предварительной оценке</w:t>
      </w:r>
      <w:r w:rsidR="00D66F59">
        <w:t>,</w:t>
      </w:r>
      <w:r w:rsidRPr="001D0920">
        <w:t xml:space="preserve"> </w:t>
      </w:r>
      <w:r w:rsidR="001D0920" w:rsidRPr="001D0920">
        <w:t xml:space="preserve">не </w:t>
      </w:r>
      <w:r w:rsidRPr="001D0920">
        <w:t>прогнозируется снижение среднесписочной численности субъектов МСП. 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FF3844" w:rsidRDefault="00FF3844">
      <w:pPr>
        <w:jc w:val="both"/>
      </w:pPr>
    </w:p>
    <w:p w:rsidR="00290D87" w:rsidRDefault="00290D87" w:rsidP="00290D87">
      <w:pPr>
        <w:ind w:firstLine="540"/>
        <w:jc w:val="both"/>
        <w:rPr>
          <w:b/>
        </w:rPr>
      </w:pPr>
      <w:r>
        <w:rPr>
          <w:b/>
        </w:rPr>
        <w:t xml:space="preserve">Основные направления бюджетной политики в области доходов бюджета в 2022-2024 годах </w:t>
      </w:r>
    </w:p>
    <w:p w:rsidR="001E04B3" w:rsidRPr="001E04B3" w:rsidRDefault="001E04B3" w:rsidP="001E04B3">
      <w:pPr>
        <w:ind w:firstLine="708"/>
        <w:jc w:val="both"/>
      </w:pPr>
      <w:r w:rsidRPr="001E04B3">
        <w:t>Формирование бюдж</w:t>
      </w:r>
      <w:r w:rsidR="0041748C">
        <w:t xml:space="preserve">ета муниципального образования </w:t>
      </w:r>
      <w:proofErr w:type="spellStart"/>
      <w:r w:rsidRPr="001E04B3">
        <w:t>Кузнечнинское</w:t>
      </w:r>
      <w:proofErr w:type="spellEnd"/>
      <w:r w:rsidRPr="001E04B3">
        <w:t xml:space="preserve"> городское </w:t>
      </w:r>
      <w:proofErr w:type="gramStart"/>
      <w:r w:rsidRPr="001E04B3">
        <w:t>поселение  муниципального</w:t>
      </w:r>
      <w:proofErr w:type="gramEnd"/>
      <w:r w:rsidRPr="001E04B3">
        <w:t xml:space="preserve"> образования </w:t>
      </w:r>
      <w:proofErr w:type="spellStart"/>
      <w:r w:rsidRPr="001E04B3">
        <w:t>Приозерский</w:t>
      </w:r>
      <w:proofErr w:type="spellEnd"/>
      <w:r w:rsidRPr="001E04B3">
        <w:t xml:space="preserve"> муниципальный район на 202</w:t>
      </w:r>
      <w:r>
        <w:t>2</w:t>
      </w:r>
      <w:r w:rsidRPr="001E04B3">
        <w:t xml:space="preserve"> год и плановый период 202</w:t>
      </w:r>
      <w:r>
        <w:t>3</w:t>
      </w:r>
      <w:r w:rsidRPr="001E04B3">
        <w:t>-202</w:t>
      </w:r>
      <w:r>
        <w:t>4</w:t>
      </w:r>
      <w:r w:rsidRPr="001E04B3">
        <w:t xml:space="preserve"> годов осуществлялось по основным направлениям бюджетной и налоговой политике муниципального образования  </w:t>
      </w:r>
      <w:proofErr w:type="spellStart"/>
      <w:r w:rsidRPr="001E04B3">
        <w:t>Кузнечнинское</w:t>
      </w:r>
      <w:proofErr w:type="spellEnd"/>
      <w:r w:rsidRPr="001E04B3">
        <w:t xml:space="preserve">  городское поселение муниципального образования </w:t>
      </w:r>
      <w:proofErr w:type="spellStart"/>
      <w:r w:rsidRPr="001E04B3">
        <w:t>Приозерский</w:t>
      </w:r>
      <w:proofErr w:type="spellEnd"/>
      <w:r w:rsidRPr="001E04B3">
        <w:t xml:space="preserve">  муниципальный район Ленинградской области.</w:t>
      </w:r>
    </w:p>
    <w:p w:rsidR="001E04B3" w:rsidRPr="001E04B3" w:rsidRDefault="001E04B3" w:rsidP="001E04B3">
      <w:pPr>
        <w:ind w:firstLine="708"/>
        <w:jc w:val="both"/>
      </w:pPr>
      <w:r w:rsidRPr="001E04B3">
        <w:t>Основными направлениями бюджетной и налоговой политики на 202</w:t>
      </w:r>
      <w:r>
        <w:t>2</w:t>
      </w:r>
      <w:r w:rsidRPr="001E04B3">
        <w:t>-202</w:t>
      </w:r>
      <w:r>
        <w:t>4</w:t>
      </w:r>
      <w:r w:rsidRPr="001E04B3">
        <w:t xml:space="preserve"> годы предусмотрена необходимость  реализации целей развития страны, установленных Указом Президента от 07.05.2018г. № 204 «О национальных целях и стратегических задачах развития РФ на пер</w:t>
      </w:r>
      <w:r>
        <w:t>иод до 2024года»,</w:t>
      </w:r>
      <w:r w:rsidRPr="001E04B3">
        <w:t>Указом Президента Российской Федерации от 21.07</w:t>
      </w:r>
      <w:r>
        <w:t>.</w:t>
      </w:r>
      <w:r w:rsidRPr="001E04B3">
        <w:t>2020года № 474 «О национальных целях развития Российской Федерации на период до 2030 года», Концепции повышения эффективности бюджетных расходов в 2019-2024 годах (Распоряжение Правительства РФ от 31.01.2019г №117-р)</w:t>
      </w:r>
      <w:r>
        <w:t>.</w:t>
      </w:r>
    </w:p>
    <w:p w:rsidR="00005722" w:rsidRPr="00005722" w:rsidRDefault="00005722" w:rsidP="00005722">
      <w:pPr>
        <w:pStyle w:val="style6"/>
        <w:spacing w:before="0" w:beforeAutospacing="0" w:after="0" w:afterAutospacing="0"/>
        <w:ind w:firstLine="709"/>
        <w:jc w:val="both"/>
        <w:rPr>
          <w:rStyle w:val="extended-textshort"/>
          <w:b/>
          <w:bCs/>
        </w:rPr>
      </w:pPr>
      <w:r w:rsidRPr="00005722">
        <w:t xml:space="preserve">Основной целью реализации бюджетной политики МО </w:t>
      </w:r>
      <w:proofErr w:type="spellStart"/>
      <w:r>
        <w:t>Кузнечнинское</w:t>
      </w:r>
      <w:proofErr w:type="spellEnd"/>
      <w:r>
        <w:t xml:space="preserve"> городское поселение</w:t>
      </w:r>
      <w:r w:rsidRPr="00005722">
        <w:t xml:space="preserve"> на 2022 год и на плановый период 2023 и 2024 годов будет являться сохранение финансовой стабильности</w:t>
      </w:r>
      <w:r w:rsidRPr="00005722">
        <w:rPr>
          <w:rStyle w:val="extended-textshort"/>
        </w:rPr>
        <w:t xml:space="preserve"> финансовой </w:t>
      </w:r>
      <w:r w:rsidRPr="00005722">
        <w:rPr>
          <w:rStyle w:val="extended-textshort"/>
          <w:bCs/>
        </w:rPr>
        <w:t>устойчивости</w:t>
      </w:r>
      <w:r w:rsidRPr="00005722">
        <w:rPr>
          <w:rStyle w:val="extended-textshort"/>
        </w:rPr>
        <w:t xml:space="preserve"> и </w:t>
      </w:r>
      <w:r w:rsidRPr="00005722">
        <w:rPr>
          <w:rStyle w:val="extended-textshort"/>
          <w:bCs/>
        </w:rPr>
        <w:t>сбалансированности</w:t>
      </w:r>
      <w:r w:rsidRPr="00005722">
        <w:rPr>
          <w:rStyle w:val="extended-textshort"/>
        </w:rPr>
        <w:t xml:space="preserve"> </w:t>
      </w:r>
      <w:r w:rsidRPr="00005722">
        <w:rPr>
          <w:rStyle w:val="extended-textshort"/>
          <w:bCs/>
        </w:rPr>
        <w:t>бюджета</w:t>
      </w:r>
      <w:r w:rsidRPr="00005722">
        <w:rPr>
          <w:rStyle w:val="extended-textshort"/>
        </w:rPr>
        <w:t xml:space="preserve"> </w:t>
      </w:r>
      <w:r w:rsidRPr="00005722">
        <w:t xml:space="preserve">МО </w:t>
      </w:r>
      <w:proofErr w:type="spellStart"/>
      <w:r>
        <w:t>Кузнечнинское</w:t>
      </w:r>
      <w:proofErr w:type="spellEnd"/>
      <w:r>
        <w:t xml:space="preserve"> городское поселение</w:t>
      </w:r>
      <w:r w:rsidRPr="00005722">
        <w:t xml:space="preserve"> </w:t>
      </w:r>
      <w:r w:rsidRPr="00005722">
        <w:rPr>
          <w:rStyle w:val="extended-textshort"/>
          <w:bCs/>
        </w:rPr>
        <w:t>в</w:t>
      </w:r>
      <w:r w:rsidRPr="00005722">
        <w:rPr>
          <w:rStyle w:val="extended-textshort"/>
        </w:rPr>
        <w:t xml:space="preserve"> </w:t>
      </w:r>
      <w:r w:rsidRPr="00005722">
        <w:rPr>
          <w:rStyle w:val="extended-textshort"/>
          <w:bCs/>
        </w:rPr>
        <w:t>среднесрочной</w:t>
      </w:r>
      <w:r w:rsidRPr="00005722">
        <w:rPr>
          <w:rStyle w:val="extended-textshort"/>
        </w:rPr>
        <w:t xml:space="preserve"> </w:t>
      </w:r>
      <w:r>
        <w:rPr>
          <w:rStyle w:val="extended-textshort"/>
          <w:bCs/>
        </w:rPr>
        <w:t>перспективе, а также:</w:t>
      </w:r>
    </w:p>
    <w:p w:rsidR="00CF4E2D" w:rsidRDefault="00CD0A85">
      <w:pPr>
        <w:ind w:firstLine="540"/>
        <w:jc w:val="both"/>
      </w:pPr>
      <w:r>
        <w:t xml:space="preserve">- </w:t>
      </w:r>
      <w:r w:rsidR="00464228">
        <w:rPr>
          <w:u w:val="single"/>
        </w:rPr>
        <w:t xml:space="preserve">Увеличение доходной базы бюджета МО </w:t>
      </w:r>
      <w:proofErr w:type="spellStart"/>
      <w:r w:rsidR="00464228">
        <w:rPr>
          <w:u w:val="single"/>
        </w:rPr>
        <w:t>Кузнечнинское</w:t>
      </w:r>
      <w:proofErr w:type="spellEnd"/>
      <w:r w:rsidR="00464228">
        <w:rPr>
          <w:u w:val="single"/>
        </w:rPr>
        <w:t xml:space="preserve"> городское поселение.</w:t>
      </w:r>
      <w:r w:rsidR="00464228">
        <w:t xml:space="preserve"> Для решения указанной задачи планируется проведение мероприятий по следующим н</w:t>
      </w:r>
      <w:r w:rsidR="00D24F49">
        <w:t>аправлениям: - Проведение целена</w:t>
      </w:r>
      <w:r w:rsidR="00464228">
        <w:t>правленных мероприятий по сокращению имеющейся задолженности по налоговым и неналоговым доходам в рамках работы комиссии по неплатежам в бюджет; - Принятие мер по повышению налогового потенциала бюджета. Повышение эффективности использования муниципального имущества, выявление земельных участков и отсутствующих в базе данных налоговых органов для привлечения их к налогообложению использованием современных методов воздействия. 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групп. Повышение результативности мероприятий, проводимых в рамках муниципального земельного контроля.</w:t>
      </w:r>
    </w:p>
    <w:p w:rsidR="00CF4E2D" w:rsidRDefault="00464228">
      <w:pPr>
        <w:ind w:firstLine="540"/>
        <w:jc w:val="both"/>
        <w:rPr>
          <w:i/>
        </w:rPr>
      </w:pPr>
      <w:r>
        <w:rPr>
          <w:i/>
        </w:rPr>
        <w:t>Все перечисленные меры, проводимые в рамках реализации налоговой политики должны обеспечить поддержание сбалансированности бюджетной системы, что позволяет осуществлять финансирование расходных обязательств бюджета в полном объеме.</w:t>
      </w:r>
    </w:p>
    <w:p w:rsidR="00CF4E2D" w:rsidRDefault="00CD0A85">
      <w:pPr>
        <w:ind w:firstLine="480"/>
        <w:jc w:val="both"/>
      </w:pPr>
      <w:r>
        <w:rPr>
          <w:u w:val="single"/>
        </w:rPr>
        <w:t xml:space="preserve">- </w:t>
      </w:r>
      <w:r w:rsidR="00464228">
        <w:rPr>
          <w:u w:val="single"/>
        </w:rPr>
        <w:t>Повышение эффективности управления бюджетными расходами.</w:t>
      </w:r>
      <w:r w:rsidR="00464228">
        <w:t xml:space="preserve"> Основными направлениями решения поставленной задачи являются: обеспечение подотчетности бюджетных расходов, совершенствование порядка оплаты труда работников муниципальных учреждений, совершенствование системы закупок для муниципальных нужд, повышение операционной эффективности, повышение уровня автоматизации процессов бюджетно-финансовой системы.</w:t>
      </w:r>
    </w:p>
    <w:p w:rsidR="00CF4E2D" w:rsidRPr="0065500A" w:rsidRDefault="00464228">
      <w:pPr>
        <w:pStyle w:val="24"/>
        <w:spacing w:after="0"/>
        <w:ind w:right="6" w:firstLine="709"/>
        <w:rPr>
          <w:sz w:val="24"/>
          <w:szCs w:val="24"/>
        </w:rPr>
      </w:pPr>
      <w:r w:rsidRPr="0065500A">
        <w:rPr>
          <w:sz w:val="24"/>
          <w:szCs w:val="24"/>
        </w:rPr>
        <w:t>По итогам 20</w:t>
      </w:r>
      <w:r w:rsidR="00D24F49">
        <w:rPr>
          <w:sz w:val="24"/>
          <w:szCs w:val="24"/>
        </w:rPr>
        <w:t>20</w:t>
      </w:r>
      <w:r w:rsidRPr="0065500A">
        <w:rPr>
          <w:sz w:val="24"/>
          <w:szCs w:val="24"/>
        </w:rPr>
        <w:t xml:space="preserve"> года доходы бюджета МО </w:t>
      </w:r>
      <w:proofErr w:type="spellStart"/>
      <w:r w:rsidRPr="0065500A">
        <w:rPr>
          <w:sz w:val="24"/>
          <w:szCs w:val="24"/>
        </w:rPr>
        <w:t>Кузнечнинское</w:t>
      </w:r>
      <w:proofErr w:type="spellEnd"/>
      <w:r w:rsidRPr="0065500A">
        <w:rPr>
          <w:sz w:val="24"/>
          <w:szCs w:val="24"/>
        </w:rPr>
        <w:t xml:space="preserve"> городское поселение составили </w:t>
      </w:r>
      <w:r w:rsidR="00D24F49">
        <w:rPr>
          <w:sz w:val="24"/>
          <w:szCs w:val="24"/>
        </w:rPr>
        <w:t>99,7</w:t>
      </w:r>
      <w:r w:rsidRPr="0065500A">
        <w:rPr>
          <w:sz w:val="24"/>
          <w:szCs w:val="24"/>
        </w:rPr>
        <w:t xml:space="preserve"> млн. руб. Оценка налоговых и неналоговых доходов бюджета области на 202</w:t>
      </w:r>
      <w:r w:rsidR="00D24F49">
        <w:rPr>
          <w:sz w:val="24"/>
          <w:szCs w:val="24"/>
        </w:rPr>
        <w:t>1</w:t>
      </w:r>
      <w:r w:rsidRPr="0065500A">
        <w:rPr>
          <w:sz w:val="24"/>
          <w:szCs w:val="24"/>
        </w:rPr>
        <w:t xml:space="preserve"> год составлен на основании расчетов главных администраторов доходов бюджетов с учетом основных показателей прогноза социально-экономического развития МО </w:t>
      </w:r>
      <w:proofErr w:type="spellStart"/>
      <w:r w:rsidRPr="0065500A">
        <w:rPr>
          <w:sz w:val="24"/>
          <w:szCs w:val="24"/>
        </w:rPr>
        <w:t>Кузнечнинское</w:t>
      </w:r>
      <w:proofErr w:type="spellEnd"/>
      <w:r w:rsidRPr="0065500A">
        <w:rPr>
          <w:sz w:val="24"/>
          <w:szCs w:val="24"/>
        </w:rPr>
        <w:t xml:space="preserve"> городское поселение и ожидаемого поступления налоговых и неналоговых доходов в 202</w:t>
      </w:r>
      <w:r w:rsidR="00BF21B5">
        <w:rPr>
          <w:sz w:val="24"/>
          <w:szCs w:val="24"/>
        </w:rPr>
        <w:t>1</w:t>
      </w:r>
      <w:r w:rsidRPr="0065500A">
        <w:rPr>
          <w:sz w:val="24"/>
          <w:szCs w:val="24"/>
        </w:rPr>
        <w:t xml:space="preserve"> году. </w:t>
      </w:r>
    </w:p>
    <w:p w:rsidR="00CF4E2D" w:rsidRPr="00E8733C" w:rsidRDefault="00464228">
      <w:pPr>
        <w:pStyle w:val="24"/>
        <w:spacing w:after="0"/>
        <w:ind w:right="6" w:firstLine="709"/>
        <w:rPr>
          <w:sz w:val="24"/>
          <w:szCs w:val="24"/>
        </w:rPr>
      </w:pPr>
      <w:r w:rsidRPr="00D030D6">
        <w:rPr>
          <w:sz w:val="24"/>
          <w:szCs w:val="24"/>
        </w:rPr>
        <w:t xml:space="preserve">В результате совместной работы администрации МО </w:t>
      </w:r>
      <w:proofErr w:type="spellStart"/>
      <w:r w:rsidRPr="00D030D6">
        <w:rPr>
          <w:sz w:val="24"/>
          <w:szCs w:val="24"/>
        </w:rPr>
        <w:t>Кузнечнинское</w:t>
      </w:r>
      <w:proofErr w:type="spellEnd"/>
      <w:r w:rsidRPr="00D030D6">
        <w:rPr>
          <w:sz w:val="24"/>
          <w:szCs w:val="24"/>
        </w:rPr>
        <w:t xml:space="preserve"> городское поселение с </w:t>
      </w:r>
      <w:r w:rsidRPr="00D030D6">
        <w:rPr>
          <w:sz w:val="24"/>
          <w:szCs w:val="24"/>
        </w:rPr>
        <w:lastRenderedPageBreak/>
        <w:t xml:space="preserve">ИФНС по </w:t>
      </w:r>
      <w:proofErr w:type="spellStart"/>
      <w:r w:rsidRPr="00D030D6">
        <w:rPr>
          <w:sz w:val="24"/>
          <w:szCs w:val="24"/>
        </w:rPr>
        <w:t>Приозерскому</w:t>
      </w:r>
      <w:proofErr w:type="spellEnd"/>
      <w:r w:rsidRPr="00D030D6">
        <w:rPr>
          <w:sz w:val="24"/>
          <w:szCs w:val="24"/>
        </w:rPr>
        <w:t xml:space="preserve"> району (по выявлению неоплаты в бюджет МО земельного налога Санкт-Петербургского государственного университета, занимающегося научной деятельностью на землях поселения), местный бюджет в 202</w:t>
      </w:r>
      <w:r w:rsidR="00BF21B5" w:rsidRPr="00D030D6">
        <w:rPr>
          <w:sz w:val="24"/>
          <w:szCs w:val="24"/>
        </w:rPr>
        <w:t>1</w:t>
      </w:r>
      <w:r w:rsidRPr="00D030D6">
        <w:rPr>
          <w:sz w:val="24"/>
          <w:szCs w:val="24"/>
        </w:rPr>
        <w:t xml:space="preserve"> году </w:t>
      </w:r>
      <w:r w:rsidR="006772A5">
        <w:rPr>
          <w:sz w:val="24"/>
          <w:szCs w:val="24"/>
        </w:rPr>
        <w:t xml:space="preserve">также </w:t>
      </w:r>
      <w:r w:rsidRPr="00D030D6">
        <w:rPr>
          <w:sz w:val="24"/>
          <w:szCs w:val="24"/>
        </w:rPr>
        <w:t xml:space="preserve">получил </w:t>
      </w:r>
      <w:r w:rsidR="00D030D6" w:rsidRPr="00D030D6">
        <w:rPr>
          <w:sz w:val="24"/>
          <w:szCs w:val="24"/>
        </w:rPr>
        <w:t>налог,</w:t>
      </w:r>
      <w:r w:rsidRPr="00D030D6">
        <w:rPr>
          <w:sz w:val="24"/>
          <w:szCs w:val="24"/>
        </w:rPr>
        <w:t xml:space="preserve"> что значительно повлияло на исполнение доходной части бюджета в целом. Соответственно были пересмотрены доходы и расходы на 202</w:t>
      </w:r>
      <w:r w:rsidR="00D030D6" w:rsidRPr="00D030D6">
        <w:rPr>
          <w:sz w:val="24"/>
          <w:szCs w:val="24"/>
        </w:rPr>
        <w:t>1</w:t>
      </w:r>
      <w:r w:rsidRPr="00D030D6">
        <w:rPr>
          <w:sz w:val="24"/>
          <w:szCs w:val="24"/>
        </w:rPr>
        <w:t xml:space="preserve"> год, 202</w:t>
      </w:r>
      <w:r w:rsidR="00D030D6" w:rsidRPr="00D030D6">
        <w:rPr>
          <w:sz w:val="24"/>
          <w:szCs w:val="24"/>
        </w:rPr>
        <w:t>2</w:t>
      </w:r>
      <w:r w:rsidRPr="00D030D6">
        <w:rPr>
          <w:sz w:val="24"/>
          <w:szCs w:val="24"/>
        </w:rPr>
        <w:t xml:space="preserve"> год и на плановый период 202</w:t>
      </w:r>
      <w:r w:rsidR="00D030D6" w:rsidRPr="00D030D6">
        <w:rPr>
          <w:sz w:val="24"/>
          <w:szCs w:val="24"/>
        </w:rPr>
        <w:t>3</w:t>
      </w:r>
      <w:r w:rsidRPr="00D030D6">
        <w:rPr>
          <w:sz w:val="24"/>
          <w:szCs w:val="24"/>
        </w:rPr>
        <w:t>-202</w:t>
      </w:r>
      <w:r w:rsidR="00D030D6" w:rsidRPr="00D030D6">
        <w:rPr>
          <w:sz w:val="24"/>
          <w:szCs w:val="24"/>
        </w:rPr>
        <w:t>4</w:t>
      </w:r>
      <w:r w:rsidRPr="00D030D6">
        <w:rPr>
          <w:sz w:val="24"/>
          <w:szCs w:val="24"/>
        </w:rPr>
        <w:t>гг.</w:t>
      </w:r>
      <w:r w:rsidRPr="00E8733C">
        <w:rPr>
          <w:sz w:val="24"/>
          <w:szCs w:val="24"/>
        </w:rPr>
        <w:t xml:space="preserve"> </w:t>
      </w:r>
    </w:p>
    <w:p w:rsidR="00CF4E2D" w:rsidRPr="00E8733C" w:rsidRDefault="00464228">
      <w:pPr>
        <w:pStyle w:val="24"/>
        <w:spacing w:after="0"/>
        <w:ind w:right="6" w:firstLine="709"/>
        <w:jc w:val="right"/>
        <w:rPr>
          <w:sz w:val="24"/>
          <w:szCs w:val="24"/>
        </w:rPr>
      </w:pPr>
      <w:proofErr w:type="spellStart"/>
      <w:r w:rsidRPr="00E8733C">
        <w:rPr>
          <w:sz w:val="24"/>
          <w:szCs w:val="24"/>
        </w:rPr>
        <w:t>Млн.руб</w:t>
      </w:r>
      <w:proofErr w:type="spellEnd"/>
      <w:r w:rsidRPr="00E8733C">
        <w:rPr>
          <w:sz w:val="24"/>
          <w:szCs w:val="24"/>
        </w:rPr>
        <w:t>.</w:t>
      </w:r>
    </w:p>
    <w:tbl>
      <w:tblPr>
        <w:tblW w:w="1048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21"/>
        <w:gridCol w:w="1353"/>
        <w:gridCol w:w="1275"/>
        <w:gridCol w:w="993"/>
        <w:gridCol w:w="1455"/>
        <w:gridCol w:w="813"/>
        <w:gridCol w:w="1455"/>
        <w:gridCol w:w="1123"/>
      </w:tblGrid>
      <w:tr w:rsidR="00CF4E2D" w:rsidRPr="00E8733C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CF4E2D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202</w:t>
            </w:r>
            <w:r w:rsidR="00BF21B5">
              <w:rPr>
                <w:sz w:val="24"/>
                <w:szCs w:val="24"/>
              </w:rPr>
              <w:t>1</w:t>
            </w:r>
            <w:r w:rsidRPr="00E8733C">
              <w:rPr>
                <w:sz w:val="24"/>
                <w:szCs w:val="24"/>
              </w:rPr>
              <w:t xml:space="preserve"> (оценка текущего финансового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Отклонение (+/-) от прогноза  на 202</w:t>
            </w:r>
            <w:r w:rsidR="00BF21B5">
              <w:rPr>
                <w:sz w:val="24"/>
                <w:szCs w:val="24"/>
              </w:rPr>
              <w:t xml:space="preserve">1 </w:t>
            </w:r>
            <w:r w:rsidRPr="00E8733C">
              <w:rPr>
                <w:sz w:val="24"/>
                <w:szCs w:val="24"/>
              </w:rPr>
              <w:t>и плановый период 202</w:t>
            </w:r>
            <w:r w:rsidR="00BF21B5">
              <w:rPr>
                <w:sz w:val="24"/>
                <w:szCs w:val="24"/>
              </w:rPr>
              <w:t>2</w:t>
            </w:r>
            <w:r w:rsidRPr="00E8733C">
              <w:rPr>
                <w:sz w:val="24"/>
                <w:szCs w:val="24"/>
              </w:rPr>
              <w:t>-202</w:t>
            </w:r>
            <w:r w:rsidR="00BF21B5">
              <w:rPr>
                <w:sz w:val="24"/>
                <w:szCs w:val="24"/>
              </w:rPr>
              <w:t>3</w:t>
            </w:r>
            <w:r w:rsidRPr="00E8733C">
              <w:rPr>
                <w:sz w:val="24"/>
                <w:szCs w:val="24"/>
              </w:rPr>
              <w:t>гг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202</w:t>
            </w:r>
            <w:r w:rsidR="00BF21B5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Отклонение (+/-) от прогноза  на 202</w:t>
            </w:r>
            <w:r w:rsidR="00BF21B5">
              <w:rPr>
                <w:sz w:val="24"/>
                <w:szCs w:val="24"/>
              </w:rPr>
              <w:t>1</w:t>
            </w:r>
            <w:r w:rsidRPr="00E8733C">
              <w:rPr>
                <w:sz w:val="24"/>
                <w:szCs w:val="24"/>
              </w:rPr>
              <w:t>и плановый период 202</w:t>
            </w:r>
            <w:r w:rsidR="00BF21B5">
              <w:rPr>
                <w:sz w:val="24"/>
                <w:szCs w:val="24"/>
              </w:rPr>
              <w:t>2</w:t>
            </w:r>
            <w:r w:rsidRPr="00E8733C">
              <w:rPr>
                <w:sz w:val="24"/>
                <w:szCs w:val="24"/>
              </w:rPr>
              <w:t>-202</w:t>
            </w:r>
            <w:r w:rsidR="00BF21B5">
              <w:rPr>
                <w:sz w:val="24"/>
                <w:szCs w:val="24"/>
              </w:rPr>
              <w:t>3</w:t>
            </w:r>
            <w:r w:rsidRPr="00E8733C">
              <w:rPr>
                <w:sz w:val="24"/>
                <w:szCs w:val="24"/>
              </w:rPr>
              <w:t>гг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202</w:t>
            </w:r>
            <w:r w:rsidR="00BF21B5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Отклонение (+/-) от прогноза  на 202</w:t>
            </w:r>
            <w:r w:rsidR="00BF21B5">
              <w:rPr>
                <w:sz w:val="24"/>
                <w:szCs w:val="24"/>
              </w:rPr>
              <w:t xml:space="preserve">1 </w:t>
            </w:r>
            <w:r w:rsidRPr="00E8733C">
              <w:rPr>
                <w:sz w:val="24"/>
                <w:szCs w:val="24"/>
              </w:rPr>
              <w:t>и плановый период 202</w:t>
            </w:r>
            <w:r w:rsidR="00BF21B5">
              <w:rPr>
                <w:sz w:val="24"/>
                <w:szCs w:val="24"/>
              </w:rPr>
              <w:t>2</w:t>
            </w:r>
            <w:r w:rsidRPr="00E8733C">
              <w:rPr>
                <w:sz w:val="24"/>
                <w:szCs w:val="24"/>
              </w:rPr>
              <w:t>-202</w:t>
            </w:r>
            <w:r w:rsidR="00BF21B5">
              <w:rPr>
                <w:sz w:val="24"/>
                <w:szCs w:val="24"/>
              </w:rPr>
              <w:t>3</w:t>
            </w:r>
            <w:r w:rsidRPr="00E8733C">
              <w:rPr>
                <w:sz w:val="24"/>
                <w:szCs w:val="24"/>
              </w:rPr>
              <w:t>гг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 w:rsidP="00BF21B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202</w:t>
            </w:r>
            <w:r w:rsidR="00BF21B5">
              <w:rPr>
                <w:sz w:val="24"/>
                <w:szCs w:val="24"/>
              </w:rPr>
              <w:t>4</w:t>
            </w:r>
          </w:p>
        </w:tc>
      </w:tr>
      <w:tr w:rsidR="00CF4E2D" w:rsidRPr="00E8733C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46422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361121">
              <w:rPr>
                <w:sz w:val="24"/>
                <w:szCs w:val="24"/>
              </w:rPr>
              <w:t>+</w:t>
            </w:r>
            <w:r w:rsidR="00361121" w:rsidRPr="00361121">
              <w:rPr>
                <w:sz w:val="24"/>
                <w:szCs w:val="24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207,6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464228" w:rsidP="00EB4D5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EB4D5D">
              <w:rPr>
                <w:sz w:val="24"/>
                <w:szCs w:val="24"/>
              </w:rPr>
              <w:t>+</w:t>
            </w:r>
            <w:r w:rsidR="00EB4D5D" w:rsidRPr="00EB4D5D">
              <w:rPr>
                <w:sz w:val="24"/>
                <w:szCs w:val="24"/>
              </w:rPr>
              <w:t>148,8</w:t>
            </w:r>
            <w:r w:rsidR="00B06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57,5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12167D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12167D">
              <w:rPr>
                <w:sz w:val="24"/>
                <w:szCs w:val="24"/>
              </w:rPr>
              <w:t>-1,7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51,</w:t>
            </w:r>
            <w:r w:rsidR="00361121">
              <w:rPr>
                <w:sz w:val="24"/>
                <w:szCs w:val="24"/>
              </w:rPr>
              <w:t>5</w:t>
            </w:r>
          </w:p>
        </w:tc>
      </w:tr>
      <w:tr w:rsidR="00CF4E2D" w:rsidRPr="00E8733C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481F8B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361121">
              <w:rPr>
                <w:sz w:val="24"/>
                <w:szCs w:val="24"/>
              </w:rPr>
              <w:t>-</w:t>
            </w:r>
            <w:r w:rsidR="00361121" w:rsidRPr="00361121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51,3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B06774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B06774">
              <w:rPr>
                <w:sz w:val="24"/>
                <w:szCs w:val="24"/>
              </w:rPr>
              <w:t>-0,1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50475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050475">
              <w:rPr>
                <w:sz w:val="24"/>
                <w:szCs w:val="24"/>
              </w:rPr>
              <w:t>51,4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12167D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12167D">
              <w:rPr>
                <w:sz w:val="24"/>
                <w:szCs w:val="24"/>
              </w:rPr>
              <w:t>-0,5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51,5</w:t>
            </w:r>
          </w:p>
        </w:tc>
      </w:tr>
      <w:tr w:rsidR="00CF4E2D" w:rsidRPr="00E8733C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3A7FDD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361121">
              <w:rPr>
                <w:sz w:val="24"/>
                <w:szCs w:val="24"/>
              </w:rPr>
              <w:t>-5</w:t>
            </w:r>
            <w:r w:rsidR="00464228" w:rsidRPr="00361121">
              <w:rPr>
                <w:sz w:val="24"/>
                <w:szCs w:val="24"/>
              </w:rPr>
              <w:t>,</w:t>
            </w:r>
            <w:r w:rsidR="00361121" w:rsidRPr="0036112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B06774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B06774">
              <w:rPr>
                <w:sz w:val="24"/>
                <w:szCs w:val="24"/>
              </w:rPr>
              <w:t>-0,1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50475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050475">
              <w:rPr>
                <w:sz w:val="24"/>
                <w:szCs w:val="24"/>
              </w:rPr>
              <w:t>42,1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12167D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12167D">
              <w:rPr>
                <w:sz w:val="24"/>
                <w:szCs w:val="24"/>
              </w:rPr>
              <w:t>-0,4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42,2</w:t>
            </w:r>
          </w:p>
        </w:tc>
      </w:tr>
      <w:tr w:rsidR="00CF4E2D" w:rsidRPr="00E8733C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361121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9,3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B06774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B0677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9,3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2167D" w:rsidRDefault="0012167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12167D">
              <w:rPr>
                <w:sz w:val="24"/>
                <w:szCs w:val="24"/>
              </w:rPr>
              <w:t>-0,1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9,3</w:t>
            </w:r>
          </w:p>
        </w:tc>
      </w:tr>
      <w:tr w:rsidR="00CF4E2D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8733C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E8733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361121">
              <w:rPr>
                <w:sz w:val="24"/>
                <w:szCs w:val="24"/>
              </w:rPr>
              <w:t>+64,8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156,3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3A7FDD" w:rsidP="00B06774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B06774">
              <w:rPr>
                <w:sz w:val="24"/>
                <w:szCs w:val="24"/>
              </w:rPr>
              <w:t>+</w:t>
            </w:r>
            <w:r w:rsidR="00B06774" w:rsidRPr="00B06774">
              <w:rPr>
                <w:sz w:val="24"/>
                <w:szCs w:val="24"/>
              </w:rPr>
              <w:t>148,9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6,1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2167D" w:rsidRDefault="0012167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12167D">
              <w:rPr>
                <w:sz w:val="24"/>
                <w:szCs w:val="24"/>
              </w:rPr>
              <w:t>-1,2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41748C" w:rsidRDefault="00050475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050475">
              <w:rPr>
                <w:sz w:val="24"/>
                <w:szCs w:val="24"/>
              </w:rPr>
              <w:t>0</w:t>
            </w:r>
          </w:p>
        </w:tc>
      </w:tr>
    </w:tbl>
    <w:p w:rsidR="00CF4E2D" w:rsidRDefault="00CF4E2D">
      <w:pPr>
        <w:pStyle w:val="24"/>
        <w:spacing w:after="0"/>
        <w:ind w:right="6" w:firstLine="709"/>
        <w:rPr>
          <w:szCs w:val="28"/>
        </w:rPr>
      </w:pPr>
    </w:p>
    <w:p w:rsidR="00B174F5" w:rsidRDefault="00464228" w:rsidP="00B174F5">
      <w:pPr>
        <w:ind w:firstLine="540"/>
        <w:jc w:val="both"/>
      </w:pPr>
      <w:r>
        <w:t xml:space="preserve">Исполнение доходной части бюджета МО </w:t>
      </w:r>
      <w:proofErr w:type="spellStart"/>
      <w:r>
        <w:t>Кузнечнинское</w:t>
      </w:r>
      <w:proofErr w:type="spellEnd"/>
      <w:r>
        <w:t xml:space="preserve"> городское поселение в 202</w:t>
      </w:r>
      <w:r w:rsidR="003A7FDD">
        <w:t>2</w:t>
      </w:r>
      <w:r>
        <w:t xml:space="preserve"> году и в плановом периоде планируется обеспечить за счет собственных доходов. Прогнозирование поступлений в бюджет произведено на </w:t>
      </w:r>
      <w:proofErr w:type="gramStart"/>
      <w:r>
        <w:t>основании :</w:t>
      </w:r>
      <w:proofErr w:type="gramEnd"/>
      <w:r>
        <w:t xml:space="preserve"> Методики прогнозирования поступлений доходов в бюджет МО </w:t>
      </w:r>
      <w:proofErr w:type="spellStart"/>
      <w:r>
        <w:t>Кузнечнинское</w:t>
      </w:r>
      <w:proofErr w:type="spellEnd"/>
      <w:r>
        <w:t xml:space="preserve"> городское поселение, главным администратором которого является администрация МО </w:t>
      </w:r>
      <w:proofErr w:type="spellStart"/>
      <w:r>
        <w:t>Кузнечнинское</w:t>
      </w:r>
      <w:proofErr w:type="spellEnd"/>
      <w:r>
        <w:t xml:space="preserve"> городское поселение. Прогнозирование по безвозмездным поступлениям в бюджет МО </w:t>
      </w:r>
      <w:proofErr w:type="spellStart"/>
      <w:r>
        <w:t>Куз</w:t>
      </w:r>
      <w:r w:rsidR="00B06774">
        <w:t>нечнинское</w:t>
      </w:r>
      <w:proofErr w:type="spellEnd"/>
      <w:r w:rsidR="00B06774">
        <w:t xml:space="preserve"> город</w:t>
      </w:r>
      <w:r>
        <w:t>ское поселение осуществляется на основании объема расходов федерального и областного бюджетов, предусмотренных нормативно-правовыми актами РФ и Ленинградской области, и (или) соглашениями о предоставлении межбюджетных трансфертов из федерального и областного бюджетов.</w:t>
      </w:r>
      <w:r w:rsidR="00B174F5" w:rsidRPr="00B174F5">
        <w:t xml:space="preserve"> </w:t>
      </w:r>
    </w:p>
    <w:p w:rsidR="00CF4E2D" w:rsidRDefault="00B174F5" w:rsidP="00B174F5">
      <w:pPr>
        <w:ind w:firstLine="540"/>
        <w:jc w:val="both"/>
        <w:rPr>
          <w:i/>
          <w:u w:val="single"/>
        </w:rPr>
      </w:pPr>
      <w:r w:rsidRPr="00B174F5">
        <w:rPr>
          <w:i/>
          <w:u w:val="single"/>
        </w:rPr>
        <w:t xml:space="preserve">По прежнему будет обеспечена финансовая самостоятельность муниципального </w:t>
      </w:r>
      <w:proofErr w:type="gramStart"/>
      <w:r w:rsidRPr="00B174F5">
        <w:rPr>
          <w:i/>
          <w:u w:val="single"/>
        </w:rPr>
        <w:t xml:space="preserve">образования  </w:t>
      </w:r>
      <w:proofErr w:type="spellStart"/>
      <w:r w:rsidRPr="00B174F5">
        <w:rPr>
          <w:i/>
          <w:u w:val="single"/>
        </w:rPr>
        <w:t>Кузнечнинское</w:t>
      </w:r>
      <w:proofErr w:type="spellEnd"/>
      <w:proofErr w:type="gramEnd"/>
      <w:r w:rsidRPr="00B174F5">
        <w:rPr>
          <w:i/>
          <w:u w:val="single"/>
        </w:rPr>
        <w:t xml:space="preserve"> городское поселение, что позволит реализовывать дополнительные цели и задачи поселения, проводить дополнительные работы, направленные на обеспечение благосостояния поселка.</w:t>
      </w:r>
    </w:p>
    <w:p w:rsidR="00637E9F" w:rsidRPr="00637E9F" w:rsidRDefault="0041748C" w:rsidP="00637E9F">
      <w:pPr>
        <w:ind w:firstLine="142"/>
        <w:jc w:val="both"/>
      </w:pPr>
      <w:r>
        <w:t>Исходя из задач</w:t>
      </w:r>
      <w:r w:rsidR="00637E9F" w:rsidRPr="00637E9F">
        <w:t>, поставленных для бюджетов всех уровней Президентом России в своем послании о бюджетной политики в 2022-2024 годах, а так же Основных направлениях бюджетной и налоговой политики Ленинградской области на 2022 год и плановый период</w:t>
      </w:r>
      <w:r>
        <w:t xml:space="preserve"> 2023 и 2024 годов, для бюджета</w:t>
      </w:r>
      <w:r w:rsidR="00637E9F" w:rsidRPr="00637E9F">
        <w:t xml:space="preserve"> муниципального </w:t>
      </w:r>
      <w:proofErr w:type="gramStart"/>
      <w:r w:rsidR="00637E9F" w:rsidRPr="00637E9F">
        <w:t xml:space="preserve">образования  </w:t>
      </w:r>
      <w:proofErr w:type="spellStart"/>
      <w:r w:rsidR="00637E9F" w:rsidRPr="00637E9F">
        <w:t>Кузнечнинское</w:t>
      </w:r>
      <w:proofErr w:type="spellEnd"/>
      <w:proofErr w:type="gramEnd"/>
      <w:r w:rsidR="00637E9F" w:rsidRPr="00637E9F">
        <w:t xml:space="preserve"> городское поселение определены ключевые направления на 2022-2024 годы:</w:t>
      </w:r>
    </w:p>
    <w:p w:rsidR="00637E9F" w:rsidRPr="00637E9F" w:rsidRDefault="0041748C" w:rsidP="00637E9F">
      <w:pPr>
        <w:ind w:firstLine="142"/>
        <w:jc w:val="both"/>
      </w:pPr>
      <w:r>
        <w:t xml:space="preserve">-Увеличение доходной базы </w:t>
      </w:r>
      <w:r w:rsidR="00637E9F" w:rsidRPr="00637E9F">
        <w:t xml:space="preserve">бюджета муниципального образования </w:t>
      </w:r>
      <w:proofErr w:type="spellStart"/>
      <w:r w:rsidR="00637E9F" w:rsidRPr="00637E9F">
        <w:t>Кузнечнинское</w:t>
      </w:r>
      <w:proofErr w:type="spellEnd"/>
      <w:r w:rsidR="00637E9F" w:rsidRPr="00637E9F">
        <w:t xml:space="preserve"> городское поселение муниципального образования </w:t>
      </w:r>
      <w:proofErr w:type="spellStart"/>
      <w:r w:rsidR="00637E9F" w:rsidRPr="00637E9F">
        <w:t>Приозерский</w:t>
      </w:r>
      <w:proofErr w:type="spellEnd"/>
      <w:r w:rsidR="00637E9F" w:rsidRPr="00637E9F">
        <w:t xml:space="preserve"> муниципальный район Ленинградской области;</w:t>
      </w:r>
    </w:p>
    <w:p w:rsidR="00637E9F" w:rsidRPr="00637E9F" w:rsidRDefault="00637E9F" w:rsidP="00637E9F">
      <w:pPr>
        <w:ind w:firstLine="142"/>
        <w:jc w:val="both"/>
      </w:pPr>
      <w:r w:rsidRPr="00637E9F">
        <w:t>- Повышение эффективности бюджетными расходами.</w:t>
      </w:r>
    </w:p>
    <w:p w:rsidR="00637E9F" w:rsidRPr="00637E9F" w:rsidRDefault="0041748C" w:rsidP="00637E9F">
      <w:pPr>
        <w:ind w:firstLine="142"/>
        <w:jc w:val="both"/>
      </w:pPr>
      <w:r>
        <w:t xml:space="preserve">Бюджетная политика </w:t>
      </w:r>
      <w:r w:rsidR="00637E9F" w:rsidRPr="00637E9F">
        <w:t>на среднесрочную перспективу ориентирована на содействие социальному и экономическому развитию муниципального образования.</w:t>
      </w:r>
    </w:p>
    <w:p w:rsidR="00637E9F" w:rsidRPr="00637E9F" w:rsidRDefault="00637E9F" w:rsidP="00637E9F">
      <w:pPr>
        <w:jc w:val="both"/>
        <w:rPr>
          <w:i/>
        </w:rPr>
      </w:pPr>
      <w:r w:rsidRPr="00637E9F">
        <w:rPr>
          <w:i/>
        </w:rPr>
        <w:t>Политика в области управления муниципальным долгом.</w:t>
      </w:r>
    </w:p>
    <w:p w:rsidR="00637E9F" w:rsidRPr="00637E9F" w:rsidRDefault="00637E9F" w:rsidP="00637E9F">
      <w:pPr>
        <w:jc w:val="both"/>
      </w:pPr>
      <w:r w:rsidRPr="00637E9F">
        <w:t xml:space="preserve">  Основным источником финансирования дефицита </w:t>
      </w:r>
      <w:proofErr w:type="gramStart"/>
      <w:r w:rsidRPr="00637E9F">
        <w:t>бюджета  служат</w:t>
      </w:r>
      <w:proofErr w:type="gramEnd"/>
      <w:r w:rsidRPr="00637E9F">
        <w:t xml:space="preserve"> и будут служить остатки средств на лицевом счете муниципального образования. Работа муниципального образования в ближайшее время будет нацелена на исполнение расходных обязательств без привлечения заемных средств. </w:t>
      </w:r>
    </w:p>
    <w:p w:rsidR="00637E9F" w:rsidRPr="00637E9F" w:rsidRDefault="00637E9F" w:rsidP="00637E9F">
      <w:pPr>
        <w:ind w:left="-567"/>
        <w:jc w:val="both"/>
      </w:pPr>
      <w:r w:rsidRPr="00637E9F">
        <w:t xml:space="preserve">  </w:t>
      </w:r>
      <w:r w:rsidR="00251059">
        <w:t xml:space="preserve">       </w:t>
      </w:r>
      <w:r w:rsidRPr="00637E9F">
        <w:rPr>
          <w:i/>
        </w:rPr>
        <w:t xml:space="preserve">Стратегическая </w:t>
      </w:r>
      <w:proofErr w:type="spellStart"/>
      <w:r w:rsidRPr="00637E9F">
        <w:rPr>
          <w:i/>
        </w:rPr>
        <w:t>приоритизация</w:t>
      </w:r>
      <w:proofErr w:type="spellEnd"/>
      <w:r w:rsidRPr="00637E9F">
        <w:rPr>
          <w:i/>
        </w:rPr>
        <w:t xml:space="preserve"> расходов и внедрение проектных принципов управления.</w:t>
      </w:r>
    </w:p>
    <w:p w:rsidR="00637E9F" w:rsidRPr="00637E9F" w:rsidRDefault="00637E9F" w:rsidP="00637E9F">
      <w:pPr>
        <w:ind w:left="-142" w:firstLine="426"/>
        <w:jc w:val="both"/>
      </w:pPr>
      <w:r w:rsidRPr="00637E9F">
        <w:lastRenderedPageBreak/>
        <w:t>Среди главных национальных целей развития страны на указанный период определены:</w:t>
      </w:r>
    </w:p>
    <w:p w:rsidR="00637E9F" w:rsidRPr="00637E9F" w:rsidRDefault="00637E9F" w:rsidP="00637E9F">
      <w:pPr>
        <w:ind w:left="-142" w:firstLine="426"/>
        <w:jc w:val="both"/>
      </w:pPr>
      <w:r w:rsidRPr="00637E9F">
        <w:t>- сохранение населения, здоровье и благополучие людей;</w:t>
      </w:r>
    </w:p>
    <w:p w:rsidR="00637E9F" w:rsidRPr="00637E9F" w:rsidRDefault="00637E9F" w:rsidP="00637E9F">
      <w:pPr>
        <w:ind w:left="-142" w:firstLine="426"/>
        <w:jc w:val="both"/>
      </w:pPr>
      <w:r w:rsidRPr="00637E9F">
        <w:t>-возможности для самореализации и развитии талантов;</w:t>
      </w:r>
    </w:p>
    <w:p w:rsidR="00637E9F" w:rsidRPr="00637E9F" w:rsidRDefault="00637E9F" w:rsidP="00637E9F">
      <w:pPr>
        <w:ind w:left="-142" w:firstLine="426"/>
        <w:jc w:val="both"/>
      </w:pPr>
      <w:r w:rsidRPr="00637E9F">
        <w:t>- комфортная и безопасная среда для жизни;</w:t>
      </w:r>
    </w:p>
    <w:p w:rsidR="00637E9F" w:rsidRPr="00637E9F" w:rsidRDefault="00637E9F" w:rsidP="00637E9F">
      <w:pPr>
        <w:ind w:left="-142" w:firstLine="426"/>
        <w:jc w:val="both"/>
      </w:pPr>
      <w:r w:rsidRPr="00637E9F">
        <w:t>-достойный эффективный труд и успешное предпринимательство;</w:t>
      </w:r>
    </w:p>
    <w:p w:rsidR="00637E9F" w:rsidRPr="00637E9F" w:rsidRDefault="00637E9F" w:rsidP="00637E9F">
      <w:pPr>
        <w:ind w:left="-142" w:firstLine="426"/>
        <w:jc w:val="both"/>
      </w:pPr>
      <w:r w:rsidRPr="00637E9F">
        <w:t>-цифровая трансформация.</w:t>
      </w:r>
    </w:p>
    <w:p w:rsidR="00CF4E2D" w:rsidRDefault="00464228">
      <w:pPr>
        <w:ind w:firstLine="540"/>
        <w:jc w:val="both"/>
      </w:pPr>
      <w:r>
        <w:t>Налоговые и неналоговые доходы за 20</w:t>
      </w:r>
      <w:r w:rsidR="003A7FDD">
        <w:t>20</w:t>
      </w:r>
      <w:r>
        <w:t xml:space="preserve"> год составили </w:t>
      </w:r>
      <w:r w:rsidR="003A7FDD">
        <w:t>53,1</w:t>
      </w:r>
      <w:r>
        <w:t xml:space="preserve"> </w:t>
      </w:r>
      <w:proofErr w:type="spellStart"/>
      <w:r>
        <w:t>млн.руб</w:t>
      </w:r>
      <w:proofErr w:type="spellEnd"/>
      <w:r w:rsidR="003A7FDD">
        <w:t>.</w:t>
      </w:r>
      <w:r>
        <w:t xml:space="preserve"> (</w:t>
      </w:r>
      <w:r w:rsidR="003A7FDD">
        <w:t>183,1</w:t>
      </w:r>
      <w:r>
        <w:t>% к предыдущему году). По оценочным данным, за 202</w:t>
      </w:r>
      <w:r w:rsidR="003A7FDD">
        <w:t>1</w:t>
      </w:r>
      <w:r>
        <w:t xml:space="preserve"> год составят </w:t>
      </w:r>
      <w:r w:rsidR="0041748C">
        <w:t>48,5</w:t>
      </w:r>
      <w:r>
        <w:t xml:space="preserve"> </w:t>
      </w:r>
      <w:proofErr w:type="spellStart"/>
      <w:r>
        <w:t>млн.руб</w:t>
      </w:r>
      <w:proofErr w:type="spellEnd"/>
      <w:r>
        <w:t>. (</w:t>
      </w:r>
      <w:r w:rsidR="0041748C">
        <w:t>91,3</w:t>
      </w:r>
      <w:r>
        <w:t xml:space="preserve">% к предыдущему году). Доходы бюджета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3A7FDD">
        <w:t>1</w:t>
      </w:r>
      <w:r>
        <w:t xml:space="preserve"> год оцениваются в объеме </w:t>
      </w:r>
      <w:r w:rsidR="0041748C">
        <w:t>114,6</w:t>
      </w:r>
      <w:r>
        <w:t xml:space="preserve"> млн. руб., что составляет </w:t>
      </w:r>
      <w:r w:rsidR="003A7FDD">
        <w:t>113,3</w:t>
      </w:r>
      <w:r>
        <w:t>% к уровню 20</w:t>
      </w:r>
      <w:r w:rsidR="003A7FDD">
        <w:t>20</w:t>
      </w:r>
      <w:r>
        <w:t xml:space="preserve"> года. В плановом и прогнозном периоде поступление налоговых и неналоговых доходов прогнозируются: на 202</w:t>
      </w:r>
      <w:r w:rsidR="003A7FDD">
        <w:t>2</w:t>
      </w:r>
      <w:r>
        <w:t xml:space="preserve"> год – </w:t>
      </w:r>
      <w:r w:rsidR="0041748C">
        <w:t>51,3</w:t>
      </w:r>
      <w:r>
        <w:t xml:space="preserve"> </w:t>
      </w:r>
      <w:proofErr w:type="spellStart"/>
      <w:r>
        <w:t>млн.руб</w:t>
      </w:r>
      <w:proofErr w:type="spellEnd"/>
      <w:r>
        <w:t>., на 202</w:t>
      </w:r>
      <w:r w:rsidR="003A7FDD">
        <w:t>3</w:t>
      </w:r>
      <w:r>
        <w:t xml:space="preserve"> год- </w:t>
      </w:r>
      <w:r w:rsidR="0041748C">
        <w:t>51,4</w:t>
      </w:r>
      <w:r>
        <w:t xml:space="preserve"> </w:t>
      </w:r>
      <w:proofErr w:type="spellStart"/>
      <w:r>
        <w:t>млн.руб</w:t>
      </w:r>
      <w:proofErr w:type="spellEnd"/>
      <w:r>
        <w:t>. (</w:t>
      </w:r>
      <w:r w:rsidR="0041748C">
        <w:t>100,1</w:t>
      </w:r>
      <w:r>
        <w:t>%). На 202</w:t>
      </w:r>
      <w:r w:rsidR="003A7FDD">
        <w:t>4</w:t>
      </w:r>
      <w:r>
        <w:t xml:space="preserve"> год – </w:t>
      </w:r>
      <w:r w:rsidR="0041748C">
        <w:t>51,5</w:t>
      </w:r>
      <w:r>
        <w:t xml:space="preserve"> млн. руб. (</w:t>
      </w:r>
      <w:r w:rsidR="0041748C">
        <w:t>97,0</w:t>
      </w:r>
      <w:r>
        <w:t>% по отношению к 20</w:t>
      </w:r>
      <w:r w:rsidR="003A7FDD">
        <w:t>20</w:t>
      </w:r>
      <w:r>
        <w:t xml:space="preserve"> году). В прогнозном периоде и на плановый 202</w:t>
      </w:r>
      <w:r w:rsidR="00AC10F3">
        <w:t>2</w:t>
      </w:r>
      <w:r>
        <w:t xml:space="preserve"> год поступление налоговых и неналоговых доходов остаются практически на одном уровне. </w:t>
      </w:r>
    </w:p>
    <w:p w:rsidR="00CF4E2D" w:rsidRDefault="00464228">
      <w:pPr>
        <w:ind w:firstLine="540"/>
        <w:jc w:val="both"/>
      </w:pPr>
      <w:r>
        <w:t xml:space="preserve">Бюджетная обеспеченность </w:t>
      </w:r>
      <w:r w:rsidR="00974F02">
        <w:t xml:space="preserve">по доходам </w:t>
      </w:r>
      <w:r>
        <w:t>на 1 жителя за 20</w:t>
      </w:r>
      <w:r w:rsidR="00AC10F3">
        <w:t>20</w:t>
      </w:r>
      <w:r>
        <w:t xml:space="preserve"> год составила </w:t>
      </w:r>
      <w:r w:rsidR="00356549">
        <w:t>24168</w:t>
      </w:r>
      <w:r>
        <w:t xml:space="preserve"> руб. По оценке</w:t>
      </w:r>
      <w:r w:rsidR="00AC10F3">
        <w:t>,</w:t>
      </w:r>
      <w:r>
        <w:t xml:space="preserve"> бюджетная обеспеченность на 1 жителя за 202</w:t>
      </w:r>
      <w:r w:rsidR="00AC10F3">
        <w:t>1</w:t>
      </w:r>
      <w:r>
        <w:t xml:space="preserve"> год составит по доходам </w:t>
      </w:r>
      <w:r w:rsidR="00974F02" w:rsidRPr="00974F02">
        <w:t>28235</w:t>
      </w:r>
      <w:r>
        <w:t xml:space="preserve"> руб. </w:t>
      </w:r>
    </w:p>
    <w:p w:rsidR="00CF4E2D" w:rsidRDefault="00CF4E2D">
      <w:pPr>
        <w:ind w:firstLine="540"/>
        <w:jc w:val="both"/>
      </w:pPr>
    </w:p>
    <w:p w:rsidR="00CF4E2D" w:rsidRDefault="00464228">
      <w:pPr>
        <w:ind w:firstLine="540"/>
        <w:jc w:val="both"/>
        <w:rPr>
          <w:b/>
        </w:rPr>
      </w:pPr>
      <w:r>
        <w:rPr>
          <w:b/>
        </w:rPr>
        <w:t>Основные направления бюджетной политики в области расходов бюджета в 202</w:t>
      </w:r>
      <w:r w:rsidR="00695316">
        <w:rPr>
          <w:b/>
        </w:rPr>
        <w:t>2</w:t>
      </w:r>
      <w:r>
        <w:rPr>
          <w:b/>
        </w:rPr>
        <w:t>-202</w:t>
      </w:r>
      <w:r w:rsidR="00695316">
        <w:rPr>
          <w:b/>
        </w:rPr>
        <w:t>4</w:t>
      </w:r>
      <w:r>
        <w:rPr>
          <w:b/>
        </w:rPr>
        <w:t xml:space="preserve"> годах </w:t>
      </w:r>
    </w:p>
    <w:p w:rsidR="00CF4E2D" w:rsidRDefault="00464228">
      <w:pPr>
        <w:ind w:firstLine="540"/>
        <w:jc w:val="both"/>
      </w:pPr>
      <w:r>
        <w:t xml:space="preserve">Расходы бюджета МО </w:t>
      </w:r>
      <w:proofErr w:type="spellStart"/>
      <w:r>
        <w:t>Кузнечнинское</w:t>
      </w:r>
      <w:proofErr w:type="spellEnd"/>
      <w:r>
        <w:t xml:space="preserve"> городское поселение за прошедший 20</w:t>
      </w:r>
      <w:r w:rsidR="00695316">
        <w:t>20</w:t>
      </w:r>
      <w:r>
        <w:t xml:space="preserve"> год и текущий 202</w:t>
      </w:r>
      <w:r w:rsidR="00695316">
        <w:t>1</w:t>
      </w:r>
      <w:r>
        <w:t xml:space="preserve"> год были определены исходя из установленных приоритетов социально-экономической политики в рамках доходных возможностей бюджета с учетом перспективного финансового плана муниципального образования </w:t>
      </w:r>
      <w:proofErr w:type="spellStart"/>
      <w:r>
        <w:rPr>
          <w:color w:val="000000"/>
        </w:rPr>
        <w:t>Кузнечнинское</w:t>
      </w:r>
      <w:proofErr w:type="spellEnd"/>
      <w:r>
        <w:rPr>
          <w:color w:val="000000"/>
        </w:rPr>
        <w:t xml:space="preserve"> городское поселение</w:t>
      </w:r>
      <w:r>
        <w:t>.</w:t>
      </w:r>
    </w:p>
    <w:p w:rsidR="00CF4E2D" w:rsidRDefault="00464228">
      <w:pPr>
        <w:ind w:firstLine="540"/>
        <w:jc w:val="both"/>
      </w:pPr>
      <w:r>
        <w:t xml:space="preserve">Политика в области расходов бюджета МО </w:t>
      </w:r>
      <w:proofErr w:type="spellStart"/>
      <w:r>
        <w:rPr>
          <w:color w:val="000000"/>
        </w:rPr>
        <w:t>Кузнечнинское</w:t>
      </w:r>
      <w:proofErr w:type="spellEnd"/>
      <w:r>
        <w:rPr>
          <w:color w:val="000000"/>
        </w:rPr>
        <w:t xml:space="preserve"> городское поселение</w:t>
      </w:r>
      <w:r>
        <w:t xml:space="preserve"> 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CF4E2D" w:rsidRDefault="00464228">
      <w:pPr>
        <w:ind w:firstLine="540"/>
        <w:jc w:val="both"/>
      </w:pPr>
      <w:r>
        <w:rPr>
          <w:color w:val="000000"/>
        </w:rPr>
        <w:t xml:space="preserve">При формировании бюджета </w:t>
      </w:r>
      <w:r>
        <w:t xml:space="preserve">МО </w:t>
      </w:r>
      <w:proofErr w:type="spellStart"/>
      <w:r>
        <w:rPr>
          <w:color w:val="000000"/>
        </w:rPr>
        <w:t>Кузнечнинское</w:t>
      </w:r>
      <w:proofErr w:type="spellEnd"/>
      <w:r>
        <w:rPr>
          <w:color w:val="000000"/>
        </w:rPr>
        <w:t xml:space="preserve"> городское поселение</w:t>
      </w:r>
      <w:r>
        <w:t xml:space="preserve"> </w:t>
      </w:r>
      <w:r>
        <w:rPr>
          <w:color w:val="000000"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F263DB" w:rsidRDefault="00C9105B" w:rsidP="00F263DB">
      <w:pPr>
        <w:jc w:val="both"/>
      </w:pPr>
      <w:r w:rsidRPr="00C9105B">
        <w:t xml:space="preserve">             </w:t>
      </w:r>
      <w:r w:rsidR="00F263DB" w:rsidRPr="00C9105B">
        <w:t xml:space="preserve">Расходы бюджета муниципального образования </w:t>
      </w:r>
      <w:proofErr w:type="spellStart"/>
      <w:r w:rsidR="00F263DB" w:rsidRPr="00C9105B">
        <w:t>Кузнечнинское</w:t>
      </w:r>
      <w:proofErr w:type="spellEnd"/>
      <w:r w:rsidR="00F263DB" w:rsidRPr="00C9105B">
        <w:t xml:space="preserve"> городское поселение </w:t>
      </w:r>
      <w:r w:rsidRPr="00C9105B">
        <w:t xml:space="preserve">за 2020 год составили 83,3 </w:t>
      </w:r>
      <w:proofErr w:type="spellStart"/>
      <w:r w:rsidRPr="00C9105B">
        <w:t>млн.руб</w:t>
      </w:r>
      <w:proofErr w:type="spellEnd"/>
      <w:r w:rsidRPr="00C9105B">
        <w:t>.,</w:t>
      </w:r>
      <w:r w:rsidR="00251059">
        <w:t xml:space="preserve"> </w:t>
      </w:r>
      <w:r w:rsidRPr="00C9105B">
        <w:t xml:space="preserve">на 2021 год оцениваются в сумме </w:t>
      </w:r>
      <w:r w:rsidR="00CA0332">
        <w:t>115,4</w:t>
      </w:r>
      <w:r w:rsidRPr="00C9105B">
        <w:t xml:space="preserve"> </w:t>
      </w:r>
      <w:proofErr w:type="spellStart"/>
      <w:r w:rsidRPr="00C9105B">
        <w:t>млн.руб</w:t>
      </w:r>
      <w:proofErr w:type="spellEnd"/>
      <w:r w:rsidRPr="00C9105B">
        <w:t xml:space="preserve">., </w:t>
      </w:r>
      <w:r w:rsidR="00F263DB" w:rsidRPr="00C9105B">
        <w:t>на 202</w:t>
      </w:r>
      <w:r w:rsidRPr="00C9105B">
        <w:t>2</w:t>
      </w:r>
      <w:r w:rsidR="00F263DB" w:rsidRPr="00C9105B">
        <w:t xml:space="preserve"> год запланированы в сумме </w:t>
      </w:r>
      <w:r w:rsidR="00CA0332">
        <w:t>209,6</w:t>
      </w:r>
      <w:r w:rsidRPr="00C9105B">
        <w:t xml:space="preserve"> </w:t>
      </w:r>
      <w:proofErr w:type="spellStart"/>
      <w:r w:rsidRPr="00C9105B">
        <w:t>млн.руб</w:t>
      </w:r>
      <w:proofErr w:type="spellEnd"/>
      <w:r w:rsidR="00F263DB" w:rsidRPr="00C9105B">
        <w:t>.  Объем прогнозируемых на 202</w:t>
      </w:r>
      <w:r w:rsidRPr="00C9105B">
        <w:t>3</w:t>
      </w:r>
      <w:r w:rsidR="00F263DB" w:rsidRPr="00C9105B">
        <w:t>-202</w:t>
      </w:r>
      <w:r w:rsidRPr="00C9105B">
        <w:t>4</w:t>
      </w:r>
      <w:r w:rsidR="00F263DB" w:rsidRPr="00C9105B">
        <w:t xml:space="preserve"> годы бюджетных обязательств муниципального образования </w:t>
      </w:r>
      <w:r w:rsidRPr="00C9105B">
        <w:t>Кузнечное</w:t>
      </w:r>
      <w:r w:rsidR="00F263DB" w:rsidRPr="00C9105B">
        <w:t xml:space="preserve"> – </w:t>
      </w:r>
      <w:r w:rsidR="00CA0332">
        <w:t xml:space="preserve">57,0 </w:t>
      </w:r>
      <w:proofErr w:type="spellStart"/>
      <w:r w:rsidRPr="00C9105B">
        <w:t>млн.руб</w:t>
      </w:r>
      <w:proofErr w:type="spellEnd"/>
      <w:r w:rsidRPr="00C9105B">
        <w:t>.</w:t>
      </w:r>
      <w:r w:rsidR="00251059">
        <w:t>(</w:t>
      </w:r>
      <w:r w:rsidR="00CA0332">
        <w:t>27,2</w:t>
      </w:r>
      <w:r w:rsidR="00251059">
        <w:t xml:space="preserve">%) </w:t>
      </w:r>
      <w:r w:rsidR="00F263DB" w:rsidRPr="00C9105B">
        <w:t xml:space="preserve">и </w:t>
      </w:r>
      <w:r w:rsidR="00CA0332">
        <w:t>50,1</w:t>
      </w:r>
      <w:r w:rsidRPr="00C9105B">
        <w:t xml:space="preserve"> </w:t>
      </w:r>
      <w:proofErr w:type="spellStart"/>
      <w:r w:rsidRPr="00C9105B">
        <w:t>млн.руб</w:t>
      </w:r>
      <w:proofErr w:type="spellEnd"/>
      <w:r w:rsidRPr="00C9105B">
        <w:t>.</w:t>
      </w:r>
      <w:r w:rsidR="00F263DB" w:rsidRPr="00C9105B">
        <w:t xml:space="preserve"> </w:t>
      </w:r>
      <w:r w:rsidR="003C3B47">
        <w:t>(</w:t>
      </w:r>
      <w:r w:rsidR="00CA0332">
        <w:t>87,9</w:t>
      </w:r>
      <w:r w:rsidR="003C3B47">
        <w:t>%)</w:t>
      </w:r>
      <w:r w:rsidR="00F263DB" w:rsidRPr="00C9105B">
        <w:t xml:space="preserve"> соответственно.</w:t>
      </w:r>
    </w:p>
    <w:p w:rsidR="00F263DB" w:rsidRDefault="00251059" w:rsidP="00251059">
      <w:pPr>
        <w:jc w:val="both"/>
      </w:pPr>
      <w:r>
        <w:t xml:space="preserve"> </w:t>
      </w:r>
    </w:p>
    <w:p w:rsidR="00CF4E2D" w:rsidRDefault="00464228">
      <w:pPr>
        <w:ind w:firstLine="540"/>
        <w:jc w:val="right"/>
      </w:pPr>
      <w:proofErr w:type="spellStart"/>
      <w:r>
        <w:t>Млн.руб</w:t>
      </w:r>
      <w:proofErr w:type="spellEnd"/>
      <w:r>
        <w:t>.</w:t>
      </w:r>
    </w:p>
    <w:tbl>
      <w:tblPr>
        <w:tblW w:w="1081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362"/>
        <w:gridCol w:w="1140"/>
        <w:gridCol w:w="1147"/>
        <w:gridCol w:w="974"/>
        <w:gridCol w:w="1449"/>
        <w:gridCol w:w="1141"/>
        <w:gridCol w:w="1449"/>
        <w:gridCol w:w="1151"/>
      </w:tblGrid>
      <w:tr w:rsidR="00CF4E2D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CF4E2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695316" w:rsidP="00695316">
            <w:pPr>
              <w:jc w:val="both"/>
            </w:pPr>
            <w:r w:rsidRPr="00E8733C">
              <w:t>202</w:t>
            </w:r>
            <w:r>
              <w:t>1</w:t>
            </w:r>
            <w:r w:rsidRPr="00E8733C">
              <w:t xml:space="preserve"> (оценка текущего финансового года)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Отклонение (+/-) от прогноза  на 202</w:t>
            </w:r>
            <w:r w:rsidR="00695316">
              <w:t>1</w:t>
            </w:r>
            <w:r>
              <w:t>и плановый период 202</w:t>
            </w:r>
            <w:r w:rsidR="00695316">
              <w:t>2</w:t>
            </w:r>
            <w:r>
              <w:t>-202</w:t>
            </w:r>
            <w:r w:rsidR="00695316">
              <w:t>3</w:t>
            </w:r>
            <w:r>
              <w:t>гг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202</w:t>
            </w:r>
            <w:r w:rsidR="00695316"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Отклонение (+/-) от прогноза  на 202</w:t>
            </w:r>
            <w:r w:rsidR="00695316">
              <w:t>1</w:t>
            </w:r>
            <w:r>
              <w:t>и плановый период 202</w:t>
            </w:r>
            <w:r w:rsidR="00695316">
              <w:t>2</w:t>
            </w:r>
            <w:r>
              <w:t>-202</w:t>
            </w:r>
            <w:r w:rsidR="00695316">
              <w:t>3</w:t>
            </w:r>
            <w:r>
              <w:t>гг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202</w:t>
            </w:r>
            <w:r w:rsidR="00695316"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Отклонение (+/-) от прогноза  на 202</w:t>
            </w:r>
            <w:r w:rsidR="00695316">
              <w:t xml:space="preserve">1 </w:t>
            </w:r>
            <w:r>
              <w:t>и плановый период 202</w:t>
            </w:r>
            <w:r w:rsidR="00695316">
              <w:t>2</w:t>
            </w:r>
            <w:r>
              <w:t>-202</w:t>
            </w:r>
            <w:r w:rsidR="00695316">
              <w:t>3</w:t>
            </w:r>
            <w:r>
              <w:t>гг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695316">
            <w:pPr>
              <w:jc w:val="both"/>
            </w:pPr>
            <w:r>
              <w:t>202</w:t>
            </w:r>
            <w:r w:rsidR="00695316">
              <w:t>4</w:t>
            </w:r>
          </w:p>
        </w:tc>
      </w:tr>
      <w:tr w:rsidR="00CF4E2D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 xml:space="preserve">Расходы бюджета муниципального </w:t>
            </w:r>
            <w:proofErr w:type="spellStart"/>
            <w:r>
              <w:t>образования,всего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A0332" w:rsidRDefault="008945A1">
            <w:pPr>
              <w:jc w:val="both"/>
              <w:rPr>
                <w:highlight w:val="yellow"/>
              </w:rPr>
            </w:pPr>
            <w:r w:rsidRPr="008945A1">
              <w:t>115,4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464228" w:rsidP="008945A1">
            <w:pPr>
              <w:jc w:val="both"/>
            </w:pPr>
            <w:r w:rsidRPr="008945A1">
              <w:t>+</w:t>
            </w:r>
            <w:r w:rsidR="008945A1" w:rsidRPr="008945A1">
              <w:t>53,0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209,6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A0332" w:rsidRDefault="00464228" w:rsidP="008945A1">
            <w:pPr>
              <w:jc w:val="both"/>
              <w:rPr>
                <w:highlight w:val="yellow"/>
              </w:rPr>
            </w:pPr>
            <w:r w:rsidRPr="008945A1">
              <w:t>+</w:t>
            </w:r>
            <w:r w:rsidR="008945A1" w:rsidRPr="008945A1">
              <w:t>149,9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57,0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 w:rsidP="008945A1">
            <w:pPr>
              <w:jc w:val="both"/>
            </w:pPr>
            <w:r w:rsidRPr="008945A1">
              <w:t>-3,1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50,1</w:t>
            </w:r>
          </w:p>
        </w:tc>
      </w:tr>
      <w:tr w:rsidR="00CF4E2D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В том числе муниципальные программы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A0332" w:rsidRDefault="008945A1">
            <w:pPr>
              <w:jc w:val="both"/>
              <w:rPr>
                <w:highlight w:val="yellow"/>
              </w:rPr>
            </w:pPr>
            <w:r w:rsidRPr="008945A1">
              <w:t>94,8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464228" w:rsidP="008945A1">
            <w:pPr>
              <w:jc w:val="both"/>
            </w:pPr>
            <w:r w:rsidRPr="008945A1">
              <w:t>+</w:t>
            </w:r>
            <w:r w:rsidR="008945A1" w:rsidRPr="008945A1">
              <w:t>47,3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192,7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A0332" w:rsidRDefault="00464228" w:rsidP="008945A1">
            <w:pPr>
              <w:jc w:val="both"/>
              <w:rPr>
                <w:highlight w:val="yellow"/>
              </w:rPr>
            </w:pPr>
            <w:r w:rsidRPr="008945A1">
              <w:t>+</w:t>
            </w:r>
            <w:r w:rsidR="008945A1" w:rsidRPr="008945A1">
              <w:t>148,9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42,2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 w:rsidP="001C079B">
            <w:pPr>
              <w:jc w:val="both"/>
            </w:pPr>
            <w:r w:rsidRPr="008945A1">
              <w:t>-1,7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8945A1" w:rsidRDefault="008945A1">
            <w:pPr>
              <w:jc w:val="both"/>
            </w:pPr>
            <w:r w:rsidRPr="008945A1">
              <w:t>34,3</w:t>
            </w:r>
          </w:p>
        </w:tc>
      </w:tr>
    </w:tbl>
    <w:p w:rsidR="007E0673" w:rsidRDefault="003C3B47" w:rsidP="007E0673">
      <w:pPr>
        <w:jc w:val="both"/>
      </w:pPr>
      <w:r>
        <w:t xml:space="preserve">      </w:t>
      </w:r>
      <w:r w:rsidR="007E0673" w:rsidRPr="007E0673">
        <w:t>Показатели доходов и расходов бюджета поселения, положенные в основу при составлении проекта бюджета, отличаются от показателей социал</w:t>
      </w:r>
      <w:r w:rsidR="007E0673">
        <w:t xml:space="preserve">ьно-экономического развития на </w:t>
      </w:r>
      <w:r w:rsidR="007E0673" w:rsidRPr="007E0673">
        <w:t>2021-2023 годы, используемые при формировании бюджета на 2021 год, поскольку они скорректированы на изменения, произошедшие в 2020 г- текущем периоде 2021 года.</w:t>
      </w:r>
      <w:r w:rsidR="007E0673">
        <w:t xml:space="preserve"> (Пересмотрены основные и включены дополнительные виды работ, необходимых для поселения, таких как: установка системы местного </w:t>
      </w:r>
      <w:proofErr w:type="spellStart"/>
      <w:r w:rsidR="007E0673">
        <w:lastRenderedPageBreak/>
        <w:t>оповещания</w:t>
      </w:r>
      <w:proofErr w:type="spellEnd"/>
      <w:r w:rsidR="007E0673">
        <w:t xml:space="preserve"> населения, замена уличных сетей, оформление муниципальных земель, актуализация схем санитарной очистки, строительство многоквартирного жилого дома</w:t>
      </w:r>
      <w:r w:rsidR="006144A5">
        <w:t>, строительство газопровода, КНС</w:t>
      </w:r>
      <w:r w:rsidR="007E0673">
        <w:t xml:space="preserve"> и т.д.)</w:t>
      </w:r>
    </w:p>
    <w:p w:rsidR="00F263DB" w:rsidRPr="009E070A" w:rsidRDefault="00F263DB" w:rsidP="00F263DB">
      <w:pPr>
        <w:jc w:val="both"/>
      </w:pPr>
      <w:r w:rsidRPr="007E0673">
        <w:t xml:space="preserve">На финансовое обеспечение реализации 7 муниципальных программ муниципального образования </w:t>
      </w:r>
      <w:proofErr w:type="spellStart"/>
      <w:r w:rsidRPr="007E0673">
        <w:t>Кузнечнинское</w:t>
      </w:r>
      <w:proofErr w:type="spellEnd"/>
      <w:r w:rsidRPr="007E0673">
        <w:t xml:space="preserve"> городское поселение, предусмотрено Перечнем в Постановлении администра</w:t>
      </w:r>
      <w:r w:rsidR="002067C0">
        <w:t xml:space="preserve">ции муниципального образования </w:t>
      </w:r>
      <w:proofErr w:type="spellStart"/>
      <w:r w:rsidRPr="007E0673">
        <w:t>Кузнечнинское</w:t>
      </w:r>
      <w:proofErr w:type="spellEnd"/>
      <w:r w:rsidRPr="007E0673">
        <w:t xml:space="preserve"> городское поселение муниципального образования </w:t>
      </w:r>
      <w:proofErr w:type="spellStart"/>
      <w:r w:rsidRPr="007E0673">
        <w:t>Приозерский</w:t>
      </w:r>
      <w:proofErr w:type="spellEnd"/>
      <w:r w:rsidRPr="007E0673">
        <w:t xml:space="preserve"> муниципальный район Ленинградской области </w:t>
      </w:r>
      <w:r w:rsidRPr="009E070A">
        <w:t xml:space="preserve">от 21.10.2020 года№ </w:t>
      </w:r>
      <w:r w:rsidR="009E070A" w:rsidRPr="009E070A">
        <w:t>160</w:t>
      </w:r>
      <w:r w:rsidRPr="009E070A">
        <w:t xml:space="preserve">. </w:t>
      </w:r>
    </w:p>
    <w:p w:rsidR="00F263DB" w:rsidRPr="00452713" w:rsidRDefault="00F263DB" w:rsidP="00F263DB">
      <w:pPr>
        <w:jc w:val="both"/>
      </w:pPr>
      <w:r w:rsidRPr="007E0673">
        <w:t>Проектом реш</w:t>
      </w:r>
      <w:r w:rsidR="00E76914">
        <w:t xml:space="preserve">ения на финансовое обеспечение </w:t>
      </w:r>
      <w:r w:rsidRPr="007E0673">
        <w:t xml:space="preserve">реализации муниципальных программ предусмотрено </w:t>
      </w:r>
      <w:r w:rsidRPr="00452713">
        <w:t>на 202</w:t>
      </w:r>
      <w:r w:rsidR="007E0673" w:rsidRPr="00452713">
        <w:t>2</w:t>
      </w:r>
      <w:r w:rsidRPr="00452713">
        <w:t xml:space="preserve"> год -</w:t>
      </w:r>
      <w:r w:rsidR="00452713" w:rsidRPr="00452713">
        <w:t xml:space="preserve">192,7 </w:t>
      </w:r>
      <w:proofErr w:type="spellStart"/>
      <w:r w:rsidR="00452713" w:rsidRPr="00452713">
        <w:t>млн</w:t>
      </w:r>
      <w:r w:rsidRPr="00452713">
        <w:t>.руб</w:t>
      </w:r>
      <w:proofErr w:type="spellEnd"/>
      <w:r w:rsidRPr="00452713">
        <w:t>., на 202</w:t>
      </w:r>
      <w:r w:rsidR="007E0673" w:rsidRPr="00452713">
        <w:t>3</w:t>
      </w:r>
      <w:r w:rsidRPr="00452713">
        <w:t xml:space="preserve"> год – </w:t>
      </w:r>
      <w:r w:rsidR="00452713" w:rsidRPr="00452713">
        <w:t xml:space="preserve">42,2 </w:t>
      </w:r>
      <w:proofErr w:type="spellStart"/>
      <w:r w:rsidR="00452713" w:rsidRPr="00452713">
        <w:t>млн</w:t>
      </w:r>
      <w:r w:rsidRPr="00452713">
        <w:t>.руб</w:t>
      </w:r>
      <w:proofErr w:type="spellEnd"/>
      <w:r w:rsidRPr="00452713">
        <w:t>., на 202</w:t>
      </w:r>
      <w:r w:rsidR="007E0673" w:rsidRPr="00452713">
        <w:t>4</w:t>
      </w:r>
      <w:r w:rsidRPr="00452713">
        <w:t xml:space="preserve"> год- </w:t>
      </w:r>
      <w:r w:rsidR="00452713" w:rsidRPr="00452713">
        <w:t xml:space="preserve">34,3 </w:t>
      </w:r>
      <w:proofErr w:type="spellStart"/>
      <w:r w:rsidR="00452713" w:rsidRPr="00452713">
        <w:t>млн</w:t>
      </w:r>
      <w:r w:rsidRPr="00452713">
        <w:t>.руб</w:t>
      </w:r>
      <w:proofErr w:type="spellEnd"/>
      <w:r w:rsidRPr="00452713">
        <w:t>.</w:t>
      </w:r>
    </w:p>
    <w:p w:rsidR="00F263DB" w:rsidRPr="00CA0332" w:rsidRDefault="00F263DB" w:rsidP="00F263DB">
      <w:pPr>
        <w:jc w:val="both"/>
      </w:pPr>
      <w:r w:rsidRPr="007E0673">
        <w:t>В общем объеме расходов на 202</w:t>
      </w:r>
      <w:r w:rsidR="007E0673" w:rsidRPr="007E0673">
        <w:t>2</w:t>
      </w:r>
      <w:r w:rsidRPr="007E0673">
        <w:t>-202</w:t>
      </w:r>
      <w:r w:rsidR="007E0673" w:rsidRPr="007E0673">
        <w:t>4</w:t>
      </w:r>
      <w:r w:rsidRPr="007E0673">
        <w:t xml:space="preserve"> годы бюджетные ассигнования на муниципальные программы </w:t>
      </w:r>
      <w:r w:rsidRPr="00CA0332">
        <w:t xml:space="preserve">составляют </w:t>
      </w:r>
      <w:r w:rsidR="00CA0332" w:rsidRPr="00CA0332">
        <w:t>91,9</w:t>
      </w:r>
      <w:r w:rsidRPr="00CA0332">
        <w:t xml:space="preserve">%, </w:t>
      </w:r>
      <w:r w:rsidR="00CA0332" w:rsidRPr="00CA0332">
        <w:t>74,0</w:t>
      </w:r>
      <w:r w:rsidRPr="00CA0332">
        <w:t xml:space="preserve">%, </w:t>
      </w:r>
      <w:r w:rsidR="00CA0332" w:rsidRPr="00CA0332">
        <w:t>68,5</w:t>
      </w:r>
      <w:r w:rsidRPr="00CA0332">
        <w:t>% соответственно.</w:t>
      </w:r>
    </w:p>
    <w:p w:rsidR="00F263DB" w:rsidRPr="007E0673" w:rsidRDefault="00F263DB" w:rsidP="00F263DB">
      <w:pPr>
        <w:jc w:val="both"/>
      </w:pPr>
      <w:r w:rsidRPr="007E0673">
        <w:t>Основной о</w:t>
      </w:r>
      <w:r w:rsidR="006B7951">
        <w:t xml:space="preserve">бъем программной части бюджета </w:t>
      </w:r>
      <w:r w:rsidRPr="007E0673">
        <w:t>в 202</w:t>
      </w:r>
      <w:r w:rsidR="007E0673" w:rsidRPr="007E0673">
        <w:t>2</w:t>
      </w:r>
      <w:r w:rsidRPr="007E0673">
        <w:t xml:space="preserve"> году запланирован на финансовое </w:t>
      </w:r>
      <w:proofErr w:type="gramStart"/>
      <w:r w:rsidRPr="007E0673">
        <w:t>обеспечение  реализации</w:t>
      </w:r>
      <w:proofErr w:type="gramEnd"/>
      <w:r w:rsidRPr="007E0673">
        <w:t xml:space="preserve"> муниципальных программ: </w:t>
      </w:r>
    </w:p>
    <w:p w:rsidR="00F263DB" w:rsidRPr="00E76914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E0673">
        <w:rPr>
          <w:rFonts w:eastAsiaTheme="minorHAnsi"/>
          <w:color w:val="000000"/>
          <w:lang w:eastAsia="en-US"/>
        </w:rPr>
        <w:t>- «Развитие культуры и физической культуры и спорта в муниципальном образовании»</w:t>
      </w:r>
      <w:r w:rsidRPr="00940DC0">
        <w:rPr>
          <w:rFonts w:eastAsiaTheme="minorHAnsi"/>
          <w:color w:val="000000"/>
          <w:lang w:eastAsia="en-US"/>
        </w:rPr>
        <w:t xml:space="preserve"> </w:t>
      </w:r>
      <w:r w:rsidRPr="00E76914">
        <w:rPr>
          <w:rFonts w:eastAsiaTheme="minorHAnsi"/>
          <w:color w:val="000000"/>
          <w:lang w:eastAsia="en-US"/>
        </w:rPr>
        <w:t xml:space="preserve">- </w:t>
      </w:r>
      <w:r w:rsidR="00E76914" w:rsidRPr="00E76914">
        <w:rPr>
          <w:rFonts w:eastAsiaTheme="minorHAnsi"/>
          <w:color w:val="000000"/>
          <w:lang w:eastAsia="en-US"/>
        </w:rPr>
        <w:t>10,6</w:t>
      </w:r>
      <w:r w:rsidRPr="00E76914">
        <w:rPr>
          <w:rFonts w:eastAsiaTheme="minorHAnsi"/>
          <w:color w:val="000000"/>
          <w:lang w:eastAsia="en-US"/>
        </w:rPr>
        <w:t>%;</w:t>
      </w:r>
    </w:p>
    <w:p w:rsidR="00F263DB" w:rsidRPr="00E76914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 xml:space="preserve">-«Обеспечение качественным жильем граждан на территории муниципального образования» - </w:t>
      </w:r>
      <w:r w:rsidR="00E76914" w:rsidRPr="00E76914">
        <w:rPr>
          <w:rFonts w:eastAsiaTheme="minorHAnsi"/>
          <w:color w:val="000000"/>
          <w:lang w:eastAsia="en-US"/>
        </w:rPr>
        <w:t>3,5</w:t>
      </w:r>
      <w:r w:rsidRPr="00E76914">
        <w:rPr>
          <w:rFonts w:eastAsiaTheme="minorHAnsi"/>
          <w:color w:val="000000"/>
          <w:lang w:eastAsia="en-US"/>
        </w:rPr>
        <w:t>%;</w:t>
      </w:r>
    </w:p>
    <w:p w:rsidR="00F263DB" w:rsidRPr="00E76914" w:rsidRDefault="006B7951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>-</w:t>
      </w:r>
      <w:r w:rsidR="00F263DB" w:rsidRPr="00E76914">
        <w:rPr>
          <w:rFonts w:eastAsiaTheme="minorHAnsi"/>
          <w:color w:val="000000"/>
          <w:lang w:eastAsia="en-US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263DB" w:rsidRPr="00E76914">
        <w:rPr>
          <w:rFonts w:eastAsiaTheme="minorHAnsi"/>
          <w:color w:val="000000"/>
          <w:lang w:eastAsia="en-US"/>
        </w:rPr>
        <w:t>энергоэффективности</w:t>
      </w:r>
      <w:proofErr w:type="spellEnd"/>
      <w:r w:rsidR="00F263DB" w:rsidRPr="00E76914">
        <w:rPr>
          <w:rFonts w:eastAsiaTheme="minorHAnsi"/>
          <w:color w:val="000000"/>
          <w:lang w:eastAsia="en-US"/>
        </w:rPr>
        <w:t xml:space="preserve"> в муниципальном образовании» - </w:t>
      </w:r>
      <w:r w:rsidR="00E76914" w:rsidRPr="00E76914">
        <w:rPr>
          <w:rFonts w:eastAsiaTheme="minorHAnsi"/>
          <w:color w:val="000000"/>
          <w:lang w:eastAsia="en-US"/>
        </w:rPr>
        <w:t>78</w:t>
      </w:r>
      <w:r w:rsidR="00F263DB" w:rsidRPr="00E76914">
        <w:rPr>
          <w:rFonts w:eastAsiaTheme="minorHAnsi"/>
          <w:color w:val="000000"/>
          <w:lang w:eastAsia="en-US"/>
        </w:rPr>
        <w:t>,4%;</w:t>
      </w:r>
    </w:p>
    <w:p w:rsidR="00F263DB" w:rsidRPr="00E76914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 xml:space="preserve">- «Благоустройство территории муниципального образования» - </w:t>
      </w:r>
      <w:r w:rsidR="00E76914" w:rsidRPr="00E76914">
        <w:rPr>
          <w:rFonts w:eastAsiaTheme="minorHAnsi"/>
          <w:color w:val="000000"/>
          <w:lang w:eastAsia="en-US"/>
        </w:rPr>
        <w:t>3,8</w:t>
      </w:r>
      <w:r w:rsidRPr="00E76914">
        <w:rPr>
          <w:rFonts w:eastAsiaTheme="minorHAnsi"/>
          <w:color w:val="000000"/>
          <w:lang w:eastAsia="en-US"/>
        </w:rPr>
        <w:t>%;</w:t>
      </w:r>
    </w:p>
    <w:p w:rsidR="00F263DB" w:rsidRPr="00E76914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 xml:space="preserve">- «Развитие автомобильных дорог муниципального образования» - </w:t>
      </w:r>
      <w:r w:rsidR="00E76914" w:rsidRPr="00E76914">
        <w:rPr>
          <w:rFonts w:eastAsiaTheme="minorHAnsi"/>
          <w:color w:val="000000"/>
          <w:lang w:eastAsia="en-US"/>
        </w:rPr>
        <w:t>2,96</w:t>
      </w:r>
      <w:r w:rsidRPr="00E76914">
        <w:rPr>
          <w:rFonts w:eastAsiaTheme="minorHAnsi"/>
          <w:color w:val="000000"/>
          <w:lang w:eastAsia="en-US"/>
        </w:rPr>
        <w:t>%;</w:t>
      </w:r>
    </w:p>
    <w:p w:rsidR="00F263DB" w:rsidRPr="00E76914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 xml:space="preserve">-«Устойчивое общественное развитие в муниципальном образовании» - </w:t>
      </w:r>
      <w:r w:rsidR="00E76914" w:rsidRPr="00E76914">
        <w:rPr>
          <w:rFonts w:eastAsiaTheme="minorHAnsi"/>
          <w:color w:val="000000"/>
          <w:lang w:eastAsia="en-US"/>
        </w:rPr>
        <w:t>0,7</w:t>
      </w:r>
      <w:r w:rsidRPr="00E76914">
        <w:rPr>
          <w:rFonts w:eastAsiaTheme="minorHAnsi"/>
          <w:color w:val="000000"/>
          <w:lang w:eastAsia="en-US"/>
        </w:rPr>
        <w:t>%;</w:t>
      </w:r>
    </w:p>
    <w:p w:rsidR="00F263DB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76914">
        <w:rPr>
          <w:rFonts w:eastAsiaTheme="minorHAnsi"/>
          <w:color w:val="000000"/>
          <w:lang w:eastAsia="en-US"/>
        </w:rPr>
        <w:t>- «Развитие муниципальной службы в муниципальном образовании»-</w:t>
      </w:r>
      <w:r w:rsidR="00E76914" w:rsidRPr="00E76914">
        <w:rPr>
          <w:rFonts w:eastAsiaTheme="minorHAnsi"/>
          <w:color w:val="000000"/>
          <w:lang w:eastAsia="en-US"/>
        </w:rPr>
        <w:t>0,04</w:t>
      </w:r>
      <w:r w:rsidRPr="00E76914">
        <w:rPr>
          <w:rFonts w:eastAsiaTheme="minorHAnsi"/>
          <w:color w:val="000000"/>
          <w:lang w:eastAsia="en-US"/>
        </w:rPr>
        <w:t>%.</w:t>
      </w:r>
    </w:p>
    <w:p w:rsidR="00CF4E2D" w:rsidRDefault="00464228">
      <w:pPr>
        <w:ind w:firstLine="540"/>
        <w:jc w:val="both"/>
        <w:rPr>
          <w:highlight w:val="yellow"/>
        </w:rPr>
      </w:pPr>
      <w:r>
        <w:t xml:space="preserve">Проведено уточнение базового объема бюджетных ассигнований с учетом индексации должностных окладов работников муниципальных казенных учреждений МО </w:t>
      </w:r>
      <w:proofErr w:type="spellStart"/>
      <w:r>
        <w:t>Кузнечнинское</w:t>
      </w:r>
      <w:proofErr w:type="spellEnd"/>
      <w:r>
        <w:t xml:space="preserve"> городское поселение с 01.09.202</w:t>
      </w:r>
      <w:r w:rsidR="00FD7635">
        <w:t>2</w:t>
      </w:r>
      <w:r>
        <w:t xml:space="preserve"> г. 4%. Для расчета должностных окладов работников за календарный месяц или за выполнение установленной нормы труда с 01.09.202</w:t>
      </w:r>
      <w:r w:rsidR="00FD7635">
        <w:t>2</w:t>
      </w:r>
      <w:r>
        <w:t xml:space="preserve"> года применяется расчетная величина в размере 10</w:t>
      </w:r>
      <w:r w:rsidR="00FD7635">
        <w:t>755</w:t>
      </w:r>
      <w:r w:rsidR="003C3B47">
        <w:t xml:space="preserve"> рублей, </w:t>
      </w:r>
      <w:r w:rsidR="003C3B47" w:rsidRPr="003C3B47">
        <w:t>определенная</w:t>
      </w:r>
      <w:r w:rsidR="003C3B47" w:rsidRPr="003C3B47">
        <w:rPr>
          <w:rFonts w:eastAsiaTheme="minorHAnsi"/>
          <w:lang w:eastAsia="en-US"/>
        </w:rPr>
        <w:t xml:space="preserve"> Указами Президента Российской Федерации</w:t>
      </w:r>
      <w:r w:rsidR="003C3B47">
        <w:rPr>
          <w:rFonts w:eastAsiaTheme="minorHAnsi"/>
          <w:lang w:eastAsia="en-US"/>
        </w:rPr>
        <w:t>)</w:t>
      </w:r>
      <w:r>
        <w:t xml:space="preserve">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</w:t>
      </w:r>
      <w:r w:rsidR="003E67A2">
        <w:t xml:space="preserve">муниципальным должностям, а так </w:t>
      </w:r>
      <w:r>
        <w:t>же месячных должностных окладов работников, замещающих должности, не являющимися должностями муниципальной службы с 01.09.202</w:t>
      </w:r>
      <w:r w:rsidR="00FD7635">
        <w:t>2</w:t>
      </w:r>
      <w:r>
        <w:t xml:space="preserve"> года 4%. Индексация расходов на социальное обеспечение в размере 4%. Индексация расходов на закупки товаров, работ, услуг в среднем размере 3%. Индексация расходов на предоставление субсидий юридическим лицам в размере 5,</w:t>
      </w:r>
      <w:r w:rsidR="00940DC0">
        <w:t>0</w:t>
      </w:r>
      <w:r>
        <w:t>%.</w:t>
      </w:r>
    </w:p>
    <w:p w:rsidR="00CF4E2D" w:rsidRDefault="00464228">
      <w:pPr>
        <w:ind w:firstLine="540"/>
        <w:jc w:val="both"/>
      </w:pPr>
      <w:r>
        <w:t xml:space="preserve">По - прежнему наибольшая сумма расходов в структуре расходов бюджета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приходится на жилищно-коммунальное хозяйство. В структуре расходов местного бюджета наибольший удельный вес занимают: расходы по ЖКХ. Расходы производятся на выплату расходов управляющей компании на содержание муниципальных нежилых помещений и на взносы региональному оператору на капитальный ремонт МКД. </w:t>
      </w:r>
    </w:p>
    <w:p w:rsidR="00CF4E2D" w:rsidRDefault="00464228">
      <w:pPr>
        <w:ind w:firstLine="540"/>
        <w:jc w:val="both"/>
      </w:pPr>
      <w:r>
        <w:t>Все расходы по коммунальному хозяйству в 202</w:t>
      </w:r>
      <w:r w:rsidR="00851DCE">
        <w:t>2</w:t>
      </w:r>
      <w:r>
        <w:t xml:space="preserve"> году и на плановые 202</w:t>
      </w:r>
      <w:r w:rsidR="00851DCE">
        <w:t>3</w:t>
      </w:r>
      <w:r>
        <w:t>-202</w:t>
      </w:r>
      <w:r w:rsidR="00851DCE">
        <w:t>4</w:t>
      </w:r>
      <w:r>
        <w:t xml:space="preserve"> годы предусмотрены в муниципальной программе «Обеспечение устойчивого функционирования и развития коммунальной и инженерной инфраструктуры и повышение эффективности в муниципальном образовании» по подпрограммам: </w:t>
      </w:r>
    </w:p>
    <w:p w:rsidR="00CF4E2D" w:rsidRDefault="00464228">
      <w:pPr>
        <w:ind w:firstLine="540"/>
        <w:jc w:val="both"/>
      </w:pPr>
      <w:r>
        <w:t>- Энергосбережение и повышение энергетической эффективности в коммунальных системах (капитальный ремонт аварийных участков тепловых сетей; приобретение дизель-генераторов для бесперебойной подачи водоснабжения населению);</w:t>
      </w:r>
    </w:p>
    <w:p w:rsidR="00CF4E2D" w:rsidRDefault="00464228">
      <w:pPr>
        <w:ind w:firstLine="540"/>
        <w:jc w:val="both"/>
      </w:pPr>
      <w:r>
        <w:t>- Газификация муниципального образования;</w:t>
      </w:r>
    </w:p>
    <w:p w:rsidR="00CF4E2D" w:rsidRDefault="00464228">
      <w:pPr>
        <w:ind w:firstLine="540"/>
        <w:jc w:val="both"/>
      </w:pPr>
      <w:r>
        <w:t>- Водоснабжение и водоотведение муниципального образования;</w:t>
      </w:r>
    </w:p>
    <w:p w:rsidR="00CF4E2D" w:rsidRDefault="00464228">
      <w:pPr>
        <w:ind w:firstLine="540"/>
        <w:jc w:val="both"/>
      </w:pPr>
      <w:r>
        <w:t xml:space="preserve">- 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обслуживаниям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муниципальном образовании (возмещение убытков от предоставления услуг муниципальных бань)</w:t>
      </w:r>
    </w:p>
    <w:p w:rsidR="00CF4E2D" w:rsidRDefault="00464228">
      <w:pPr>
        <w:ind w:firstLine="540"/>
        <w:jc w:val="both"/>
      </w:pPr>
      <w:r>
        <w:t xml:space="preserve">     Бюджетная обеспеченность по расходам на 1 жителя за 20</w:t>
      </w:r>
      <w:r w:rsidR="001E53B0">
        <w:t>20</w:t>
      </w:r>
      <w:r>
        <w:t xml:space="preserve"> год составила </w:t>
      </w:r>
      <w:r w:rsidR="00356549">
        <w:t>20187</w:t>
      </w:r>
      <w:r>
        <w:t xml:space="preserve"> руб.  По оценке бюджетная обеспеченность на 1 жителя за 202</w:t>
      </w:r>
      <w:r w:rsidR="001E53B0"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составит по расходам </w:t>
      </w:r>
      <w:r w:rsidR="00974F02">
        <w:t>28460</w:t>
      </w:r>
      <w:r>
        <w:t xml:space="preserve"> руб. </w:t>
      </w:r>
    </w:p>
    <w:p w:rsidR="00CF4E2D" w:rsidRDefault="004642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Приоритетами политики расходования бюджетных средств в 20</w:t>
      </w:r>
      <w:r w:rsidR="00286D93">
        <w:rPr>
          <w:rFonts w:ascii="Times New Roman" w:hAnsi="Times New Roman" w:cs="Times New Roman"/>
          <w:sz w:val="24"/>
          <w:szCs w:val="24"/>
        </w:rPr>
        <w:t>2</w:t>
      </w:r>
      <w:r w:rsidR="003C3B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 202</w:t>
      </w:r>
      <w:r w:rsidR="003C3B47">
        <w:rPr>
          <w:rFonts w:ascii="Times New Roman" w:hAnsi="Times New Roman" w:cs="Times New Roman"/>
          <w:sz w:val="24"/>
          <w:szCs w:val="24"/>
        </w:rPr>
        <w:t xml:space="preserve">3-2024 </w:t>
      </w:r>
      <w:proofErr w:type="spellStart"/>
      <w:r w:rsidR="003C3B47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по-прежнему являются поддержка жилищно-коммунального хозяйства и других отраслей реального сектора экономики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CF4E2D" w:rsidRDefault="00464228">
      <w:pPr>
        <w:ind w:firstLine="540"/>
        <w:jc w:val="both"/>
      </w:pPr>
      <w:r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3C3B47" w:rsidRDefault="003C3B47">
      <w:pPr>
        <w:ind w:firstLine="540"/>
        <w:jc w:val="both"/>
      </w:pPr>
    </w:p>
    <w:p w:rsidR="000974E6" w:rsidRPr="00986185" w:rsidRDefault="000974E6" w:rsidP="000974E6">
      <w:pPr>
        <w:ind w:firstLine="709"/>
        <w:jc w:val="both"/>
        <w:rPr>
          <w:b/>
          <w:sz w:val="28"/>
          <w:szCs w:val="28"/>
        </w:rPr>
      </w:pPr>
      <w:r w:rsidRPr="00986185">
        <w:rPr>
          <w:b/>
          <w:sz w:val="28"/>
          <w:szCs w:val="28"/>
        </w:rPr>
        <w:t>Заключение</w:t>
      </w:r>
    </w:p>
    <w:p w:rsidR="000974E6" w:rsidRPr="00986185" w:rsidRDefault="000974E6" w:rsidP="000974E6">
      <w:pPr>
        <w:ind w:firstLine="709"/>
        <w:jc w:val="both"/>
      </w:pPr>
      <w:r w:rsidRPr="00986185">
        <w:t xml:space="preserve">Основная стратегическая цель развития МО </w:t>
      </w:r>
      <w:proofErr w:type="spellStart"/>
      <w:r w:rsidR="00986185" w:rsidRPr="00986185">
        <w:t>Кузнечнинское</w:t>
      </w:r>
      <w:proofErr w:type="spellEnd"/>
      <w:r w:rsidR="00986185" w:rsidRPr="00986185">
        <w:t xml:space="preserve"> городское поселение</w:t>
      </w:r>
      <w:r w:rsidRPr="00986185">
        <w:t xml:space="preserve"> - стабильное социально-экономическое развитие в целях повышения уровня и улучшения качества жизни каждого жителя муниципального образования, увеличение темпов роста показателей, характеризующих благосостояние и уровень жизни населения.</w:t>
      </w:r>
    </w:p>
    <w:p w:rsidR="000974E6" w:rsidRPr="0070650F" w:rsidRDefault="000974E6" w:rsidP="000974E6">
      <w:pPr>
        <w:ind w:firstLine="709"/>
        <w:jc w:val="both"/>
      </w:pPr>
      <w:r w:rsidRPr="0070650F">
        <w:t xml:space="preserve">В соответствии с основной стратегической целью развития муниципального образования на среднесрочный период определены следующие </w:t>
      </w:r>
      <w:r w:rsidRPr="0070650F">
        <w:rPr>
          <w:b/>
        </w:rPr>
        <w:t>первоочередные задачи</w:t>
      </w:r>
      <w:r w:rsidRPr="0070650F">
        <w:t>:</w:t>
      </w:r>
    </w:p>
    <w:p w:rsidR="000974E6" w:rsidRPr="0070650F" w:rsidRDefault="00986185" w:rsidP="000974E6">
      <w:pPr>
        <w:ind w:firstLine="709"/>
        <w:jc w:val="both"/>
      </w:pPr>
      <w:r w:rsidRPr="0070650F">
        <w:t>1</w:t>
      </w:r>
      <w:r w:rsidR="000974E6" w:rsidRPr="0070650F">
        <w:t>. О</w:t>
      </w:r>
      <w:r w:rsidR="000974E6" w:rsidRPr="0070650F">
        <w:rPr>
          <w:color w:val="000000"/>
        </w:rPr>
        <w:t xml:space="preserve">беспечить устойчивый рост </w:t>
      </w:r>
      <w:r w:rsidR="000974E6" w:rsidRPr="0070650F">
        <w:t>доходной части бюджета муниципального образования, и в первую очередь рост собственных источников формирования бюджета за счет развития экономики, эффективного использования земель и муниципального имущества.</w:t>
      </w:r>
    </w:p>
    <w:p w:rsidR="000974E6" w:rsidRPr="0070650F" w:rsidRDefault="00986185" w:rsidP="000974E6">
      <w:pPr>
        <w:ind w:firstLine="709"/>
        <w:jc w:val="both"/>
        <w:rPr>
          <w:color w:val="000000"/>
          <w:kern w:val="28"/>
        </w:rPr>
      </w:pPr>
      <w:r w:rsidRPr="0070650F">
        <w:t>2</w:t>
      </w:r>
      <w:r w:rsidR="000974E6" w:rsidRPr="0070650F">
        <w:t xml:space="preserve">. </w:t>
      </w:r>
      <w:r w:rsidR="000974E6" w:rsidRPr="0070650F">
        <w:rPr>
          <w:color w:val="000000"/>
        </w:rPr>
        <w:t>Проводить работу по привлечению инвестиций для нового строительства, а также для реконструкции, модернизации функционирующих объектов инженерной</w:t>
      </w:r>
      <w:r w:rsidRPr="0070650F">
        <w:rPr>
          <w:color w:val="000000"/>
        </w:rPr>
        <w:t xml:space="preserve"> </w:t>
      </w:r>
      <w:r w:rsidR="000974E6" w:rsidRPr="0070650F">
        <w:rPr>
          <w:color w:val="000000"/>
          <w:kern w:val="28"/>
        </w:rPr>
        <w:t>инфраструктуры</w:t>
      </w:r>
      <w:r w:rsidR="000974E6" w:rsidRPr="0070650F">
        <w:rPr>
          <w:color w:val="000000"/>
        </w:rPr>
        <w:t xml:space="preserve"> муниципального образования</w:t>
      </w:r>
      <w:r w:rsidR="000974E6" w:rsidRPr="0070650F">
        <w:rPr>
          <w:color w:val="000000"/>
          <w:kern w:val="28"/>
        </w:rPr>
        <w:t xml:space="preserve">, </w:t>
      </w:r>
      <w:r w:rsidR="000974E6" w:rsidRPr="0070650F">
        <w:rPr>
          <w:color w:val="000000"/>
        </w:rPr>
        <w:t>объектов социально-культурной сферы.</w:t>
      </w:r>
    </w:p>
    <w:p w:rsidR="000974E6" w:rsidRPr="0070650F" w:rsidRDefault="00986185" w:rsidP="000974E6">
      <w:pPr>
        <w:ind w:firstLine="709"/>
        <w:jc w:val="both"/>
      </w:pPr>
      <w:r w:rsidRPr="0070650F">
        <w:t>3</w:t>
      </w:r>
      <w:r w:rsidR="000974E6" w:rsidRPr="0070650F">
        <w:t xml:space="preserve">. Создать необходимые условия для функционирования, развития и расширения деятельности всех расположенных на территории МО </w:t>
      </w:r>
      <w:proofErr w:type="spellStart"/>
      <w:r w:rsidRPr="0070650F">
        <w:t>Кузнечнинское</w:t>
      </w:r>
      <w:proofErr w:type="spellEnd"/>
      <w:r w:rsidRPr="0070650F">
        <w:t xml:space="preserve"> городское поселение</w:t>
      </w:r>
      <w:r w:rsidR="000974E6" w:rsidRPr="0070650F">
        <w:t xml:space="preserve"> предприятий и организаций промышленного, коммунального, транспортного, энергетического комплекса, объектов здравоохранения, образования, социальных объектов, предприятий торговли, общественного питания, предприятий, оказывающих услуги населению.</w:t>
      </w:r>
    </w:p>
    <w:p w:rsidR="000974E6" w:rsidRPr="0070650F" w:rsidRDefault="00986185" w:rsidP="000974E6">
      <w:pPr>
        <w:pStyle w:val="p6"/>
        <w:spacing w:before="0" w:beforeAutospacing="0" w:after="0" w:afterAutospacing="0"/>
        <w:ind w:firstLine="709"/>
        <w:jc w:val="both"/>
      </w:pPr>
      <w:r w:rsidRPr="0070650F">
        <w:t>4</w:t>
      </w:r>
      <w:r w:rsidR="000974E6" w:rsidRPr="0070650F">
        <w:t xml:space="preserve">. Стимулировать </w:t>
      </w:r>
      <w:r w:rsidR="000974E6" w:rsidRPr="0070650F">
        <w:rPr>
          <w:bCs/>
        </w:rPr>
        <w:t>развитие</w:t>
      </w:r>
      <w:r w:rsidR="000974E6" w:rsidRPr="0070650F">
        <w:t xml:space="preserve"> </w:t>
      </w:r>
      <w:r w:rsidR="000974E6" w:rsidRPr="0070650F">
        <w:rPr>
          <w:bCs/>
        </w:rPr>
        <w:t>бизнеса</w:t>
      </w:r>
      <w:r w:rsidR="000974E6" w:rsidRPr="0070650F">
        <w:t xml:space="preserve"> и создавать максимально</w:t>
      </w:r>
      <w:r w:rsidR="000974E6" w:rsidRPr="0070650F">
        <w:rPr>
          <w:b/>
          <w:bCs/>
        </w:rPr>
        <w:t xml:space="preserve"> </w:t>
      </w:r>
      <w:r w:rsidR="000974E6" w:rsidRPr="0070650F">
        <w:rPr>
          <w:bCs/>
        </w:rPr>
        <w:t>благоприятные</w:t>
      </w:r>
      <w:r w:rsidR="000974E6" w:rsidRPr="0070650F">
        <w:t xml:space="preserve"> условия для развития малого и среднего предпринимательства, для </w:t>
      </w:r>
      <w:proofErr w:type="spellStart"/>
      <w:r w:rsidR="000974E6" w:rsidRPr="0070650F">
        <w:t>самозанятых</w:t>
      </w:r>
      <w:proofErr w:type="spellEnd"/>
      <w:r w:rsidR="000974E6" w:rsidRPr="0070650F">
        <w:t>.</w:t>
      </w:r>
    </w:p>
    <w:p w:rsidR="000974E6" w:rsidRPr="0070650F" w:rsidRDefault="00986185" w:rsidP="000974E6">
      <w:pPr>
        <w:pStyle w:val="aa"/>
        <w:ind w:firstLine="709"/>
        <w:jc w:val="both"/>
      </w:pPr>
      <w:r w:rsidRPr="0070650F">
        <w:t>5</w:t>
      </w:r>
      <w:r w:rsidR="000974E6" w:rsidRPr="0070650F">
        <w:t xml:space="preserve">. Принять участие в соответствующих федеральных и региональных программах и осуществить реализацию мероприятий по строительству и реконструкции объектов </w:t>
      </w:r>
      <w:r w:rsidR="000974E6" w:rsidRPr="0070650F">
        <w:rPr>
          <w:rStyle w:val="extended-textshort"/>
          <w:bCs/>
        </w:rPr>
        <w:t>инженерной и транспортной инфраструктур</w:t>
      </w:r>
      <w:r w:rsidR="000974E6" w:rsidRPr="0070650F">
        <w:rPr>
          <w:rStyle w:val="extended-textshort"/>
        </w:rPr>
        <w:t xml:space="preserve">, по </w:t>
      </w:r>
      <w:r w:rsidR="000974E6" w:rsidRPr="0070650F">
        <w:t xml:space="preserve">ремонту автомобильных дорог и проездов, по благоустройству территории </w:t>
      </w:r>
      <w:r w:rsidRPr="0070650F">
        <w:t>поселения</w:t>
      </w:r>
      <w:r w:rsidR="000974E6" w:rsidRPr="0070650F">
        <w:t xml:space="preserve">, созданию современной комфортной городской среды, как одного из составляющих элементов комплексного развития территории, по установке автоматизированных тепловых пунктов в многоквартирных домах </w:t>
      </w:r>
      <w:r w:rsidRPr="0070650F">
        <w:t>поселения</w:t>
      </w:r>
      <w:r w:rsidR="000974E6" w:rsidRPr="0070650F">
        <w:t xml:space="preserve"> по оказанию поддержки в решении жилищной проблемы гражданам, признанных в установленном порядке нуждающимися в улучшении жилищных условий.</w:t>
      </w:r>
    </w:p>
    <w:p w:rsidR="000974E6" w:rsidRPr="0070650F" w:rsidRDefault="00986185" w:rsidP="000974E6">
      <w:pPr>
        <w:pStyle w:val="p6"/>
        <w:spacing w:before="0" w:beforeAutospacing="0" w:after="0" w:afterAutospacing="0"/>
        <w:ind w:firstLine="709"/>
        <w:jc w:val="both"/>
      </w:pPr>
      <w:r w:rsidRPr="0070650F">
        <w:t>6</w:t>
      </w:r>
      <w:r w:rsidR="000974E6" w:rsidRPr="0070650F">
        <w:t xml:space="preserve">. Реализовать комплекс мер по энергосбережению и повышению энергетической эффективности в сфере жилищно-коммунального хозяйства, в том числе за счет внедрения энергосберегающих технологий, снижения </w:t>
      </w:r>
      <w:proofErr w:type="spellStart"/>
      <w:r w:rsidR="000974E6" w:rsidRPr="0070650F">
        <w:t>теплопотерь</w:t>
      </w:r>
      <w:proofErr w:type="spellEnd"/>
      <w:r w:rsidR="000974E6" w:rsidRPr="0070650F">
        <w:t xml:space="preserve"> при содержании жилищного фонда, рационального использования и экономии потребления энергоресурсов в многоквартирных домах, улучшения качества горячего теплоснабжения.</w:t>
      </w:r>
    </w:p>
    <w:p w:rsidR="000974E6" w:rsidRPr="00E97CC5" w:rsidRDefault="000974E6" w:rsidP="000974E6">
      <w:pPr>
        <w:pStyle w:val="p6"/>
        <w:spacing w:before="0" w:beforeAutospacing="0" w:after="0" w:afterAutospacing="0"/>
        <w:ind w:firstLine="709"/>
        <w:jc w:val="both"/>
        <w:rPr>
          <w:rStyle w:val="normaltextrunscxw258293616bcx3"/>
        </w:rPr>
      </w:pPr>
      <w:r w:rsidRPr="00E97CC5">
        <w:t>9.</w:t>
      </w:r>
      <w:r w:rsidRPr="00E97CC5">
        <w:rPr>
          <w:rStyle w:val="normaltextrunscxw258293616bcx3"/>
        </w:rPr>
        <w:t xml:space="preserve"> Постоянно осуществлять мероприятия по муниципальному контролю за бесперебойным оказанием населению жилищно-коммунальных услуг, за качеством данных жилищно-коммунальных услуг.</w:t>
      </w:r>
    </w:p>
    <w:p w:rsidR="000974E6" w:rsidRPr="00E97CC5" w:rsidRDefault="000974E6" w:rsidP="000974E6">
      <w:pPr>
        <w:ind w:firstLine="720"/>
        <w:jc w:val="both"/>
      </w:pPr>
      <w:r w:rsidRPr="00E97CC5">
        <w:rPr>
          <w:spacing w:val="-3"/>
        </w:rPr>
        <w:t>10. О</w:t>
      </w:r>
      <w:r w:rsidRPr="00E97CC5">
        <w:t xml:space="preserve">существить реализацию мероприятий по благоустройству территории </w:t>
      </w:r>
      <w:r w:rsidR="0070650F" w:rsidRPr="00E97CC5">
        <w:t xml:space="preserve">поселения, </w:t>
      </w:r>
      <w:r w:rsidRPr="00E97CC5">
        <w:t xml:space="preserve">в том числе: по ремонту дворовых территорий, включая проезды и въезды, пешеходные дорожки, </w:t>
      </w:r>
      <w:r w:rsidRPr="00E97CC5">
        <w:rPr>
          <w:rStyle w:val="normaltextrunscxw258293616bcx3"/>
        </w:rPr>
        <w:t xml:space="preserve">тротуары, площадки, парковки, </w:t>
      </w:r>
      <w:r w:rsidRPr="00E97CC5">
        <w:t xml:space="preserve">по обустройству и содержанию территорий детских и спортивных площадок, установке декоративных ограждений, размещению малых архитектурных форм и объектов городского дизайна, по обеспечению чистоты и порядка на городской территории, озеленению, освещению, по </w:t>
      </w:r>
      <w:r w:rsidRPr="00E97CC5">
        <w:rPr>
          <w:rStyle w:val="extended-textshort"/>
        </w:rPr>
        <w:t xml:space="preserve">улучшению </w:t>
      </w:r>
      <w:r w:rsidRPr="00E97CC5">
        <w:rPr>
          <w:rStyle w:val="extended-textshort"/>
          <w:bCs/>
        </w:rPr>
        <w:t>эстетического</w:t>
      </w:r>
      <w:r w:rsidRPr="00E97CC5">
        <w:rPr>
          <w:rStyle w:val="extended-textshort"/>
        </w:rPr>
        <w:t xml:space="preserve"> </w:t>
      </w:r>
      <w:r w:rsidRPr="00E97CC5">
        <w:rPr>
          <w:rStyle w:val="extended-textshort"/>
          <w:bCs/>
        </w:rPr>
        <w:t>вида</w:t>
      </w:r>
      <w:r w:rsidRPr="00E97CC5">
        <w:rPr>
          <w:rStyle w:val="extended-textshort"/>
        </w:rPr>
        <w:t xml:space="preserve"> </w:t>
      </w:r>
      <w:r w:rsidRPr="00E97CC5">
        <w:rPr>
          <w:rStyle w:val="extended-textshort"/>
          <w:bCs/>
        </w:rPr>
        <w:t>города</w:t>
      </w:r>
      <w:r w:rsidRPr="00E97CC5">
        <w:t>.</w:t>
      </w:r>
    </w:p>
    <w:p w:rsidR="000974E6" w:rsidRPr="00E97CC5" w:rsidRDefault="000974E6" w:rsidP="000974E6">
      <w:pPr>
        <w:tabs>
          <w:tab w:val="num" w:pos="360"/>
        </w:tabs>
        <w:ind w:firstLine="709"/>
        <w:jc w:val="both"/>
      </w:pPr>
      <w:r w:rsidRPr="00E97CC5">
        <w:rPr>
          <w:color w:val="000000"/>
          <w:spacing w:val="-3"/>
        </w:rPr>
        <w:t>11. С</w:t>
      </w:r>
      <w:r w:rsidRPr="00E97CC5">
        <w:t>оздать условия наибольшего благоприятствования для развития жилищного строительства на территории муниципального образования, и в первую очередь для строительства многоквартирных домов эконом-класса, малоэтажных многоквартирных домов, жилых домов и коттеджей.</w:t>
      </w:r>
    </w:p>
    <w:p w:rsidR="000974E6" w:rsidRPr="00E97CC5" w:rsidRDefault="000974E6" w:rsidP="000974E6">
      <w:pPr>
        <w:ind w:firstLine="709"/>
        <w:jc w:val="both"/>
      </w:pPr>
      <w:r w:rsidRPr="00E97CC5">
        <w:lastRenderedPageBreak/>
        <w:t xml:space="preserve">12. Проводить работу по </w:t>
      </w:r>
      <w:r w:rsidRPr="00E97CC5">
        <w:rPr>
          <w:bCs/>
        </w:rPr>
        <w:t>привлечению</w:t>
      </w:r>
      <w:r w:rsidRPr="00E97CC5">
        <w:t xml:space="preserve"> частных </w:t>
      </w:r>
      <w:r w:rsidRPr="00E97CC5">
        <w:rPr>
          <w:bCs/>
        </w:rPr>
        <w:t>инвестиций</w:t>
      </w:r>
      <w:r w:rsidRPr="00E97CC5">
        <w:t xml:space="preserve"> для дальнейшего развития улично-дорожной сети на территории муниципального образования, развития систем </w:t>
      </w:r>
      <w:r w:rsidRPr="00E97CC5">
        <w:rPr>
          <w:bCs/>
        </w:rPr>
        <w:t>теплоснабжения</w:t>
      </w:r>
      <w:r w:rsidRPr="00E97CC5">
        <w:t xml:space="preserve">, </w:t>
      </w:r>
      <w:r w:rsidRPr="00E97CC5">
        <w:rPr>
          <w:bCs/>
        </w:rPr>
        <w:t>электроснабжения</w:t>
      </w:r>
      <w:r w:rsidRPr="00E97CC5">
        <w:t xml:space="preserve">, </w:t>
      </w:r>
      <w:r w:rsidRPr="00E97CC5">
        <w:rPr>
          <w:bCs/>
        </w:rPr>
        <w:t>газоснабжения</w:t>
      </w:r>
      <w:r w:rsidRPr="00E97CC5">
        <w:t>, водоснабжения, водоотведения и очистки сточных вод</w:t>
      </w:r>
      <w:r w:rsidRPr="00E97CC5">
        <w:rPr>
          <w:color w:val="000000"/>
        </w:rPr>
        <w:t xml:space="preserve"> </w:t>
      </w:r>
      <w:r w:rsidRPr="00E97CC5">
        <w:t>в связи со строительством кварталов новой жилой застройки.</w:t>
      </w:r>
    </w:p>
    <w:p w:rsidR="000974E6" w:rsidRPr="00E97CC5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E97CC5">
        <w:t>13. Повысить доступность социальной инфраструктуры для жителей МО Сертолово за счет строительства инвесторами</w:t>
      </w:r>
      <w:r w:rsidRPr="00E97CC5">
        <w:rPr>
          <w:bCs/>
          <w:shd w:val="clear" w:color="auto" w:fill="FFFFFF"/>
        </w:rPr>
        <w:t xml:space="preserve"> </w:t>
      </w:r>
      <w:r w:rsidRPr="00E97CC5">
        <w:t xml:space="preserve">общеобразовательных школ, детских садов, областной детской больницы, физкультурно-оздоровительных комплексов, </w:t>
      </w:r>
      <w:proofErr w:type="spellStart"/>
      <w:r w:rsidRPr="00E97CC5">
        <w:t>бассейного</w:t>
      </w:r>
      <w:proofErr w:type="spellEnd"/>
      <w:r w:rsidRPr="00E97CC5">
        <w:t xml:space="preserve"> комплекса, крытого учебно-тренировочного ледового катка для игры в хоккей с шайбой.</w:t>
      </w:r>
    </w:p>
    <w:p w:rsidR="000974E6" w:rsidRPr="0070650F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70650F">
        <w:t xml:space="preserve">14. Продолжить работу </w:t>
      </w:r>
      <w:r w:rsidRPr="0070650F">
        <w:rPr>
          <w:rStyle w:val="normaltextrunscxw258293616bcx3"/>
        </w:rPr>
        <w:t>по охвату занятиями массовыми видами спорта и физической культурой всех слоев населения</w:t>
      </w:r>
      <w:r w:rsidRPr="0070650F">
        <w:t xml:space="preserve">, обеспечить широкую </w:t>
      </w:r>
      <w:r w:rsidRPr="0070650F">
        <w:rPr>
          <w:bCs/>
        </w:rPr>
        <w:t>пропаганду</w:t>
      </w:r>
      <w:r w:rsidRPr="0070650F">
        <w:t xml:space="preserve"> </w:t>
      </w:r>
      <w:r w:rsidRPr="0070650F">
        <w:rPr>
          <w:bCs/>
        </w:rPr>
        <w:t>здорового</w:t>
      </w:r>
      <w:r w:rsidRPr="0070650F">
        <w:t xml:space="preserve"> </w:t>
      </w:r>
      <w:r w:rsidRPr="0070650F">
        <w:rPr>
          <w:bCs/>
        </w:rPr>
        <w:t>образа</w:t>
      </w:r>
      <w:r w:rsidRPr="0070650F">
        <w:t xml:space="preserve"> </w:t>
      </w:r>
      <w:r w:rsidRPr="0070650F">
        <w:rPr>
          <w:bCs/>
        </w:rPr>
        <w:t>жизни</w:t>
      </w:r>
      <w:r w:rsidRPr="0070650F">
        <w:t xml:space="preserve"> среди населения, развитие массового детского, молодежного и семейного спорта и отдыха.</w:t>
      </w:r>
    </w:p>
    <w:p w:rsidR="000974E6" w:rsidRPr="0070650F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70650F">
        <w:t>15. О</w:t>
      </w:r>
      <w:r w:rsidRPr="0070650F">
        <w:rPr>
          <w:bCs/>
        </w:rPr>
        <w:t>беспечить</w:t>
      </w:r>
      <w:r w:rsidRPr="0070650F">
        <w:t xml:space="preserve"> культурный досуг населения,</w:t>
      </w:r>
      <w:r w:rsidRPr="0070650F">
        <w:rPr>
          <w:color w:val="000000"/>
          <w:spacing w:val="-3"/>
        </w:rPr>
        <w:t xml:space="preserve"> расширить работу по</w:t>
      </w:r>
      <w:r w:rsidRPr="0070650F">
        <w:t xml:space="preserve"> распространению культурных ценностей, поддержке творческой самодеятельности населения, повысить качество проводимых массовых культурно-досуговых мероприятий.</w:t>
      </w:r>
    </w:p>
    <w:p w:rsidR="000974E6" w:rsidRPr="0070650F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70650F">
        <w:t xml:space="preserve">16. Улучшить работу по укреплению правопорядка, общественной безопасности, профилактике правонарушений, противодействию на территории МО </w:t>
      </w:r>
      <w:proofErr w:type="spellStart"/>
      <w:r w:rsidR="0070650F">
        <w:t>Кузнечнинское</w:t>
      </w:r>
      <w:proofErr w:type="spellEnd"/>
      <w:r w:rsidR="0070650F">
        <w:t xml:space="preserve"> городское поселение</w:t>
      </w:r>
      <w:r w:rsidRPr="0070650F">
        <w:t xml:space="preserve"> возможным проявлениям терроризма и экстремизма.</w:t>
      </w:r>
    </w:p>
    <w:p w:rsidR="000974E6" w:rsidRPr="00251059" w:rsidRDefault="003043F4" w:rsidP="00251059">
      <w:pPr>
        <w:pStyle w:val="p6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251059">
        <w:rPr>
          <w:i/>
        </w:rPr>
        <w:t xml:space="preserve">Исходя из изложенных целей, расстановкой первоочередных задач, в первую очередь нужно оценивать и рассматривать риски, препятствующих или замедляющих решение </w:t>
      </w:r>
      <w:r w:rsidR="00251059" w:rsidRPr="00251059">
        <w:rPr>
          <w:i/>
        </w:rPr>
        <w:t>текущих</w:t>
      </w:r>
      <w:r w:rsidRPr="00251059">
        <w:rPr>
          <w:i/>
        </w:rPr>
        <w:t xml:space="preserve"> и плановых вопросов.</w:t>
      </w:r>
    </w:p>
    <w:p w:rsidR="00E97CC5" w:rsidRPr="00FF119C" w:rsidRDefault="00E97CC5" w:rsidP="00251059">
      <w:pPr>
        <w:suppressAutoHyphens w:val="0"/>
        <w:spacing w:before="100" w:beforeAutospacing="1"/>
        <w:contextualSpacing/>
        <w:jc w:val="both"/>
        <w:rPr>
          <w:i/>
          <w:u w:val="single"/>
          <w:lang w:eastAsia="ru-RU"/>
        </w:rPr>
      </w:pPr>
      <w:r w:rsidRPr="00FF119C">
        <w:rPr>
          <w:i/>
          <w:u w:val="single"/>
          <w:lang w:eastAsia="ru-RU"/>
        </w:rPr>
        <w:t>В современных кризисных условиях очень важными являются меры, принимаемые правительством РФ для поддержания экономической активности в стране. Однако эти меры одновременно являются и основными рисками для российской экономики в целом. Проблема усиления рисков весьма актуальна на современном этапе. Перемены, происходящие в российской экономике, создают высокий рисковый фон для любой экономической деятельности.</w:t>
      </w:r>
    </w:p>
    <w:p w:rsidR="00E97CC5" w:rsidRDefault="00E97CC5" w:rsidP="00251059">
      <w:pPr>
        <w:ind w:firstLine="540"/>
        <w:contextualSpacing/>
        <w:jc w:val="both"/>
        <w:rPr>
          <w:i/>
          <w:color w:val="000000"/>
          <w:u w:val="single"/>
          <w:shd w:val="clear" w:color="auto" w:fill="FFFFFF"/>
        </w:rPr>
      </w:pPr>
      <w:r w:rsidRPr="00D9298E">
        <w:rPr>
          <w:i/>
          <w:u w:val="single"/>
        </w:rPr>
        <w:t xml:space="preserve">Вследствие введения </w:t>
      </w:r>
      <w:r w:rsidR="00251059">
        <w:rPr>
          <w:i/>
          <w:u w:val="single"/>
        </w:rPr>
        <w:t xml:space="preserve">очередных </w:t>
      </w:r>
      <w:r w:rsidRPr="00D9298E">
        <w:rPr>
          <w:i/>
          <w:u w:val="single"/>
        </w:rPr>
        <w:t xml:space="preserve">ограничительных мер по предотвращению распространения </w:t>
      </w:r>
      <w:proofErr w:type="spellStart"/>
      <w:r w:rsidRPr="00D9298E">
        <w:rPr>
          <w:i/>
          <w:u w:val="single"/>
        </w:rPr>
        <w:t>коронавирусной</w:t>
      </w:r>
      <w:proofErr w:type="spellEnd"/>
      <w:r w:rsidRPr="00D9298E">
        <w:rPr>
          <w:i/>
          <w:u w:val="single"/>
        </w:rPr>
        <w:t xml:space="preserve"> инфекции на территории региона, СЭР характеризуется как умеренно стабильное. </w:t>
      </w:r>
      <w:proofErr w:type="spellStart"/>
      <w:r w:rsidRPr="00D9298E">
        <w:rPr>
          <w:i/>
          <w:u w:val="single"/>
        </w:rPr>
        <w:t>М</w:t>
      </w:r>
      <w:r w:rsidRPr="00D9298E">
        <w:rPr>
          <w:i/>
          <w:color w:val="000000"/>
          <w:u w:val="single"/>
          <w:shd w:val="clear" w:color="auto" w:fill="FFFFFF"/>
        </w:rPr>
        <w:t>акропрогноз</w:t>
      </w:r>
      <w:proofErr w:type="spellEnd"/>
      <w:r w:rsidRPr="00D9298E">
        <w:rPr>
          <w:i/>
          <w:color w:val="000000"/>
          <w:u w:val="single"/>
          <w:shd w:val="clear" w:color="auto" w:fill="FFFFFF"/>
        </w:rPr>
        <w:t xml:space="preserve"> является базовым и подготовлен в условиях высокой неопределенности из-за непредсказуемости снятия карантинных мер, так как ключевым риском для прогноза остается возможность ухудшения ситуации в экономике, в том числе в среднесрочной перспективе из-за </w:t>
      </w:r>
      <w:proofErr w:type="spellStart"/>
      <w:r w:rsidRPr="00D9298E">
        <w:rPr>
          <w:i/>
          <w:color w:val="000000"/>
          <w:u w:val="single"/>
          <w:shd w:val="clear" w:color="auto" w:fill="FFFFFF"/>
        </w:rPr>
        <w:t>коронавируса</w:t>
      </w:r>
      <w:proofErr w:type="spellEnd"/>
      <w:r w:rsidRPr="00D9298E">
        <w:rPr>
          <w:i/>
          <w:color w:val="000000"/>
          <w:u w:val="single"/>
          <w:shd w:val="clear" w:color="auto" w:fill="FFFFFF"/>
        </w:rPr>
        <w:t xml:space="preserve">, </w:t>
      </w:r>
    </w:p>
    <w:p w:rsidR="00251059" w:rsidRPr="00251059" w:rsidRDefault="00251059" w:rsidP="00251059">
      <w:pPr>
        <w:shd w:val="clear" w:color="auto" w:fill="FFFFFF"/>
        <w:jc w:val="both"/>
        <w:rPr>
          <w:rFonts w:ascii="YS Text" w:hAnsi="YS Text"/>
          <w:i/>
          <w:color w:val="000000"/>
          <w:sz w:val="23"/>
          <w:szCs w:val="23"/>
          <w:u w:val="single"/>
        </w:rPr>
      </w:pP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Пандемия </w:t>
      </w:r>
      <w:proofErr w:type="spellStart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>коронавирусной</w:t>
      </w:r>
      <w:proofErr w:type="spellEnd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 инфекции обострила проблемы, существовавшие в мировой экономике до нее, а также создала новые вызовы.</w:t>
      </w:r>
      <w:r w:rsidR="000E419B">
        <w:rPr>
          <w:rFonts w:ascii="YS Text" w:hAnsi="YS Text"/>
          <w:i/>
          <w:color w:val="000000"/>
          <w:sz w:val="23"/>
          <w:szCs w:val="23"/>
          <w:u w:val="single"/>
        </w:rPr>
        <w:t xml:space="preserve"> </w:t>
      </w: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Основными из них являются: риски для мировой </w:t>
      </w:r>
      <w:proofErr w:type="spellStart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>макростабильности</w:t>
      </w:r>
      <w:proofErr w:type="spellEnd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, не до конца понятные </w:t>
      </w:r>
      <w:proofErr w:type="spellStart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>постковидные</w:t>
      </w:r>
      <w:proofErr w:type="spellEnd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 изменения структуры спроса и организации бизнеса, технологические вызовы, усиление тренда на регионализацию экономик и климатическая повестка.</w:t>
      </w:r>
    </w:p>
    <w:p w:rsidR="00251059" w:rsidRPr="00251059" w:rsidRDefault="00251059" w:rsidP="00251059">
      <w:pPr>
        <w:shd w:val="clear" w:color="auto" w:fill="FFFFFF"/>
        <w:jc w:val="both"/>
        <w:rPr>
          <w:rFonts w:ascii="YS Text" w:hAnsi="YS Text"/>
          <w:i/>
          <w:color w:val="000000"/>
          <w:sz w:val="23"/>
          <w:szCs w:val="23"/>
          <w:u w:val="single"/>
        </w:rPr>
      </w:pP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В совокупности это повышает уровень неопределенности для российской экономики. Поэтому </w:t>
      </w:r>
      <w:r>
        <w:rPr>
          <w:rFonts w:ascii="YS Text" w:hAnsi="YS Text"/>
          <w:i/>
          <w:color w:val="000000"/>
          <w:sz w:val="23"/>
          <w:szCs w:val="23"/>
          <w:u w:val="single"/>
        </w:rPr>
        <w:t xml:space="preserve">основными </w:t>
      </w: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>задача</w:t>
      </w:r>
      <w:r>
        <w:rPr>
          <w:rFonts w:ascii="YS Text" w:hAnsi="YS Text"/>
          <w:i/>
          <w:color w:val="000000"/>
          <w:sz w:val="23"/>
          <w:szCs w:val="23"/>
          <w:u w:val="single"/>
        </w:rPr>
        <w:t>ми остаются не только обеспечение целевых темпов</w:t>
      </w: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 роста</w:t>
      </w:r>
      <w:r>
        <w:rPr>
          <w:rFonts w:ascii="YS Text" w:hAnsi="YS Text"/>
          <w:i/>
          <w:color w:val="000000"/>
          <w:sz w:val="23"/>
          <w:szCs w:val="23"/>
          <w:u w:val="single"/>
        </w:rPr>
        <w:t xml:space="preserve">, но и повышение </w:t>
      </w:r>
      <w:proofErr w:type="spellStart"/>
      <w:r>
        <w:rPr>
          <w:rFonts w:ascii="YS Text" w:hAnsi="YS Text"/>
          <w:i/>
          <w:color w:val="000000"/>
          <w:sz w:val="23"/>
          <w:szCs w:val="23"/>
          <w:u w:val="single"/>
        </w:rPr>
        <w:t>устойчивоси</w:t>
      </w:r>
      <w:proofErr w:type="spellEnd"/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 к внешним шокам</w:t>
      </w:r>
      <w:r w:rsidR="00DD30D2">
        <w:rPr>
          <w:rFonts w:ascii="YS Text" w:hAnsi="YS Text"/>
          <w:i/>
          <w:color w:val="000000"/>
          <w:sz w:val="23"/>
          <w:szCs w:val="23"/>
          <w:u w:val="single"/>
        </w:rPr>
        <w:t>,</w:t>
      </w:r>
      <w:r w:rsidRPr="00251059">
        <w:rPr>
          <w:rFonts w:ascii="YS Text" w:hAnsi="YS Text"/>
          <w:i/>
          <w:color w:val="000000"/>
          <w:sz w:val="23"/>
          <w:szCs w:val="23"/>
          <w:u w:val="single"/>
        </w:rPr>
        <w:t xml:space="preserve"> адаптивность экономики к изменениям.</w:t>
      </w:r>
    </w:p>
    <w:p w:rsidR="00E97CC5" w:rsidRPr="00D9298E" w:rsidRDefault="00E97CC5" w:rsidP="00E97CC5">
      <w:pPr>
        <w:ind w:firstLine="540"/>
        <w:jc w:val="both"/>
        <w:rPr>
          <w:i/>
          <w:color w:val="000000"/>
          <w:u w:val="single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Т</w:t>
      </w:r>
      <w:r w:rsidRPr="00D9298E">
        <w:rPr>
          <w:i/>
          <w:color w:val="000000"/>
          <w:u w:val="single"/>
          <w:shd w:val="clear" w:color="auto" w:fill="FFFFFF"/>
        </w:rPr>
        <w:t xml:space="preserve">емпы роста экономики будут обусловлены увеличением инвестиционной активности, повышением конкурентоспособности российской экономики и реализацией внешнеэкономического потенциала. </w:t>
      </w:r>
    </w:p>
    <w:p w:rsidR="00E97CC5" w:rsidRDefault="00DD30D2" w:rsidP="00DD30D2">
      <w:pPr>
        <w:shd w:val="clear" w:color="auto" w:fill="FFFFFF"/>
        <w:suppressAutoHyphens w:val="0"/>
        <w:contextualSpacing/>
        <w:jc w:val="both"/>
        <w:rPr>
          <w:i/>
          <w:color w:val="000000"/>
          <w:u w:val="single"/>
          <w:lang w:eastAsia="ru-RU"/>
        </w:rPr>
      </w:pPr>
      <w:r>
        <w:rPr>
          <w:i/>
          <w:color w:val="000000"/>
          <w:u w:val="single"/>
          <w:lang w:eastAsia="ru-RU"/>
        </w:rPr>
        <w:t xml:space="preserve">          </w:t>
      </w:r>
      <w:r w:rsidR="00E97CC5" w:rsidRPr="00D9298E">
        <w:rPr>
          <w:i/>
          <w:color w:val="000000"/>
          <w:u w:val="single"/>
          <w:lang w:eastAsia="ru-RU"/>
        </w:rPr>
        <w:t>Рисками для экономики России на стадии восстановления могут стать санитарно-эпидемиологические ограничения</w:t>
      </w:r>
      <w:r w:rsidR="00E97CC5">
        <w:rPr>
          <w:i/>
          <w:color w:val="000000"/>
          <w:u w:val="single"/>
          <w:lang w:eastAsia="ru-RU"/>
        </w:rPr>
        <w:t>,</w:t>
      </w:r>
      <w:r w:rsidR="00E97CC5" w:rsidRPr="00D9298E">
        <w:rPr>
          <w:i/>
          <w:color w:val="000000"/>
          <w:u w:val="single"/>
          <w:lang w:eastAsia="ru-RU"/>
        </w:rPr>
        <w:t xml:space="preserve"> которые снимаются постепенно и неравномерно по регионам в зависимости от эпидемиологической ситуации и мощностей системы </w:t>
      </w:r>
      <w:proofErr w:type="gramStart"/>
      <w:r w:rsidR="00E97CC5" w:rsidRPr="00D9298E">
        <w:rPr>
          <w:i/>
          <w:color w:val="000000"/>
          <w:u w:val="single"/>
          <w:lang w:eastAsia="ru-RU"/>
        </w:rPr>
        <w:t>здравоохранения</w:t>
      </w:r>
      <w:r w:rsidR="00251059">
        <w:rPr>
          <w:i/>
          <w:color w:val="000000"/>
          <w:u w:val="single"/>
          <w:lang w:eastAsia="ru-RU"/>
        </w:rPr>
        <w:t>,</w:t>
      </w:r>
      <w:r w:rsidR="00E97CC5" w:rsidRPr="00D9298E">
        <w:rPr>
          <w:i/>
          <w:color w:val="000000"/>
          <w:u w:val="single"/>
          <w:lang w:eastAsia="ru-RU"/>
        </w:rPr>
        <w:t xml:space="preserve"> </w:t>
      </w:r>
      <w:r w:rsidR="00251059">
        <w:rPr>
          <w:i/>
          <w:color w:val="000000"/>
          <w:u w:val="single"/>
          <w:lang w:eastAsia="ru-RU"/>
        </w:rPr>
        <w:t xml:space="preserve"> рецессии</w:t>
      </w:r>
      <w:proofErr w:type="gramEnd"/>
      <w:r w:rsidR="00E97CC5" w:rsidRPr="00D9298E">
        <w:rPr>
          <w:i/>
          <w:color w:val="000000"/>
          <w:u w:val="single"/>
          <w:lang w:eastAsia="ru-RU"/>
        </w:rPr>
        <w:t xml:space="preserve"> в мировой экономике.</w:t>
      </w:r>
      <w:r w:rsidR="00E97CC5">
        <w:rPr>
          <w:i/>
          <w:color w:val="000000"/>
          <w:u w:val="single"/>
          <w:lang w:eastAsia="ru-RU"/>
        </w:rPr>
        <w:t xml:space="preserve"> </w:t>
      </w:r>
      <w:r w:rsidR="00E97CC5" w:rsidRPr="00D9298E">
        <w:rPr>
          <w:i/>
          <w:color w:val="000000"/>
          <w:u w:val="single"/>
          <w:lang w:eastAsia="ru-RU"/>
        </w:rPr>
        <w:t>Часть санитарно-эпидемиологических требований к условиям работы предприятий и организаций будет носить долгосрочный характер.</w:t>
      </w:r>
      <w:r w:rsidR="00E97CC5">
        <w:rPr>
          <w:i/>
          <w:color w:val="000000"/>
          <w:u w:val="single"/>
          <w:lang w:eastAsia="ru-RU"/>
        </w:rPr>
        <w:t xml:space="preserve"> </w:t>
      </w:r>
      <w:r w:rsidR="00E97CC5" w:rsidRPr="00D9298E">
        <w:rPr>
          <w:i/>
          <w:color w:val="000000"/>
          <w:u w:val="single"/>
          <w:lang w:eastAsia="ru-RU"/>
        </w:rPr>
        <w:t xml:space="preserve">Более того, именно санитарно-эпидемиологическая обстановка будет определять скорость восстановления экономики. </w:t>
      </w:r>
    </w:p>
    <w:p w:rsidR="00E97CC5" w:rsidRDefault="00E97CC5" w:rsidP="008945A1">
      <w:pPr>
        <w:shd w:val="clear" w:color="auto" w:fill="FFFFFF"/>
        <w:suppressAutoHyphens w:val="0"/>
        <w:contextualSpacing/>
        <w:jc w:val="both"/>
        <w:rPr>
          <w:highlight w:val="yellow"/>
        </w:rPr>
      </w:pPr>
      <w:r w:rsidRPr="00B92A71">
        <w:rPr>
          <w:b/>
          <w:i/>
          <w:color w:val="000000"/>
          <w:u w:val="single"/>
          <w:lang w:eastAsia="ru-RU"/>
        </w:rPr>
        <w:t xml:space="preserve">Таким образом, предоставленный базовый вариант прогноза социально-экономического развития МО </w:t>
      </w:r>
      <w:proofErr w:type="spellStart"/>
      <w:r w:rsidRPr="00B92A71">
        <w:rPr>
          <w:b/>
          <w:i/>
          <w:color w:val="000000"/>
          <w:u w:val="single"/>
          <w:lang w:eastAsia="ru-RU"/>
        </w:rPr>
        <w:t>Кузнечнинское</w:t>
      </w:r>
      <w:proofErr w:type="spellEnd"/>
      <w:r w:rsidRPr="00B92A71">
        <w:rPr>
          <w:b/>
          <w:i/>
          <w:color w:val="000000"/>
          <w:u w:val="single"/>
          <w:lang w:eastAsia="ru-RU"/>
        </w:rPr>
        <w:t xml:space="preserve"> городское поселение на 2022 год и на плановый период 2023 и 2024гг разработанный в базовом варианте характеризует наиболее вероятный сценарий развития экономики в период восстановления после сложнейшей эпидемиологической обстановки,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среднесрочные структурные изменения в экономики поселения.</w:t>
      </w: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p w:rsidR="007A66DD" w:rsidRDefault="007A66DD" w:rsidP="007972B5">
      <w:pPr>
        <w:ind w:firstLine="709"/>
        <w:jc w:val="center"/>
        <w:rPr>
          <w:i/>
          <w:sz w:val="28"/>
          <w:highlight w:val="yellow"/>
        </w:rPr>
      </w:pPr>
    </w:p>
    <w:sectPr w:rsidR="007A66DD" w:rsidSect="008945A1">
      <w:footerReference w:type="default" r:id="rId15"/>
      <w:footerReference w:type="first" r:id="rId16"/>
      <w:pgSz w:w="11906" w:h="16838"/>
      <w:pgMar w:top="568" w:right="566" w:bottom="851" w:left="70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8" w:rsidRDefault="00BF0138">
      <w:r>
        <w:separator/>
      </w:r>
    </w:p>
  </w:endnote>
  <w:endnote w:type="continuationSeparator" w:id="0">
    <w:p w:rsidR="00BF0138" w:rsidRDefault="00BF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C0" w:rsidRDefault="002067C0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067C0" w:rsidRDefault="002067C0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5192A">
                            <w:rPr>
                              <w:rStyle w:val="a3"/>
                              <w:noProof/>
                            </w:rPr>
                            <w:t>23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    <v:fill opacity="0"/>
              <v:textbox inset="0,0,0,0">
                <w:txbxContent>
                  <w:p w:rsidR="002067C0" w:rsidRDefault="002067C0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5192A">
                      <w:rPr>
                        <w:rStyle w:val="a3"/>
                        <w:noProof/>
                      </w:rPr>
                      <w:t>23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C0" w:rsidRDefault="002067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8" w:rsidRDefault="00BF0138">
      <w:r>
        <w:separator/>
      </w:r>
    </w:p>
  </w:footnote>
  <w:footnote w:type="continuationSeparator" w:id="0">
    <w:p w:rsidR="00BF0138" w:rsidRDefault="00BF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8E7"/>
    <w:multiLevelType w:val="multilevel"/>
    <w:tmpl w:val="7390C3A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96E15"/>
    <w:multiLevelType w:val="multilevel"/>
    <w:tmpl w:val="DEBECA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D45721D"/>
    <w:multiLevelType w:val="multilevel"/>
    <w:tmpl w:val="3F10CE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3" w15:restartNumberingAfterBreak="0">
    <w:nsid w:val="36F5194F"/>
    <w:multiLevelType w:val="multilevel"/>
    <w:tmpl w:val="6582CAC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D3B61"/>
    <w:multiLevelType w:val="multilevel"/>
    <w:tmpl w:val="7E0C03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F17822"/>
    <w:multiLevelType w:val="multilevel"/>
    <w:tmpl w:val="F68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D"/>
    <w:rsid w:val="00005722"/>
    <w:rsid w:val="0003585C"/>
    <w:rsid w:val="00040772"/>
    <w:rsid w:val="00050475"/>
    <w:rsid w:val="00050A81"/>
    <w:rsid w:val="000703D1"/>
    <w:rsid w:val="00071FE8"/>
    <w:rsid w:val="000762CB"/>
    <w:rsid w:val="00086C1C"/>
    <w:rsid w:val="0008717E"/>
    <w:rsid w:val="000974E6"/>
    <w:rsid w:val="000A0143"/>
    <w:rsid w:val="000A2CCD"/>
    <w:rsid w:val="000C3D48"/>
    <w:rsid w:val="000D0942"/>
    <w:rsid w:val="000E419B"/>
    <w:rsid w:val="000F378A"/>
    <w:rsid w:val="000F5592"/>
    <w:rsid w:val="00116A2A"/>
    <w:rsid w:val="0012167D"/>
    <w:rsid w:val="00126CD1"/>
    <w:rsid w:val="001300A4"/>
    <w:rsid w:val="00145270"/>
    <w:rsid w:val="00146BBE"/>
    <w:rsid w:val="00153D16"/>
    <w:rsid w:val="00155A19"/>
    <w:rsid w:val="00163051"/>
    <w:rsid w:val="00170639"/>
    <w:rsid w:val="00177318"/>
    <w:rsid w:val="00180C86"/>
    <w:rsid w:val="0019349E"/>
    <w:rsid w:val="00197F43"/>
    <w:rsid w:val="001B495A"/>
    <w:rsid w:val="001B4B77"/>
    <w:rsid w:val="001C079B"/>
    <w:rsid w:val="001D0920"/>
    <w:rsid w:val="001D3CF8"/>
    <w:rsid w:val="001D4239"/>
    <w:rsid w:val="001E04B3"/>
    <w:rsid w:val="001E3075"/>
    <w:rsid w:val="001E53B0"/>
    <w:rsid w:val="001F0C00"/>
    <w:rsid w:val="00201BCF"/>
    <w:rsid w:val="00201C84"/>
    <w:rsid w:val="002067C0"/>
    <w:rsid w:val="00206B21"/>
    <w:rsid w:val="00216048"/>
    <w:rsid w:val="00222A85"/>
    <w:rsid w:val="00232D3B"/>
    <w:rsid w:val="00240386"/>
    <w:rsid w:val="002408F9"/>
    <w:rsid w:val="00241ECB"/>
    <w:rsid w:val="00251059"/>
    <w:rsid w:val="00256265"/>
    <w:rsid w:val="002661DB"/>
    <w:rsid w:val="00272EDA"/>
    <w:rsid w:val="00286D93"/>
    <w:rsid w:val="0029079E"/>
    <w:rsid w:val="00290D87"/>
    <w:rsid w:val="002A5999"/>
    <w:rsid w:val="002E7FFC"/>
    <w:rsid w:val="003043F4"/>
    <w:rsid w:val="00331542"/>
    <w:rsid w:val="00332B17"/>
    <w:rsid w:val="00337E2C"/>
    <w:rsid w:val="00354D38"/>
    <w:rsid w:val="00356549"/>
    <w:rsid w:val="00361121"/>
    <w:rsid w:val="0037399B"/>
    <w:rsid w:val="00392BF0"/>
    <w:rsid w:val="0039585B"/>
    <w:rsid w:val="003A7FDD"/>
    <w:rsid w:val="003B5392"/>
    <w:rsid w:val="003C3B47"/>
    <w:rsid w:val="003E58CD"/>
    <w:rsid w:val="003E66DD"/>
    <w:rsid w:val="003E67A2"/>
    <w:rsid w:val="003E7461"/>
    <w:rsid w:val="003F4A8D"/>
    <w:rsid w:val="004110CF"/>
    <w:rsid w:val="0041748C"/>
    <w:rsid w:val="00442850"/>
    <w:rsid w:val="00451202"/>
    <w:rsid w:val="00452713"/>
    <w:rsid w:val="00464228"/>
    <w:rsid w:val="00471DD2"/>
    <w:rsid w:val="00475BFC"/>
    <w:rsid w:val="00481F8B"/>
    <w:rsid w:val="0048402E"/>
    <w:rsid w:val="0048649C"/>
    <w:rsid w:val="004960EE"/>
    <w:rsid w:val="004A0740"/>
    <w:rsid w:val="004D51F7"/>
    <w:rsid w:val="004E5602"/>
    <w:rsid w:val="004E62E6"/>
    <w:rsid w:val="005025C3"/>
    <w:rsid w:val="00510606"/>
    <w:rsid w:val="005371E9"/>
    <w:rsid w:val="00550703"/>
    <w:rsid w:val="00574CFB"/>
    <w:rsid w:val="0058485B"/>
    <w:rsid w:val="005903AD"/>
    <w:rsid w:val="0059293C"/>
    <w:rsid w:val="00593B17"/>
    <w:rsid w:val="005B09C2"/>
    <w:rsid w:val="005B5E42"/>
    <w:rsid w:val="005B7DAD"/>
    <w:rsid w:val="005E291B"/>
    <w:rsid w:val="00607D8A"/>
    <w:rsid w:val="006144A5"/>
    <w:rsid w:val="006266C9"/>
    <w:rsid w:val="00632A0A"/>
    <w:rsid w:val="00637E9F"/>
    <w:rsid w:val="0065500A"/>
    <w:rsid w:val="00667E7A"/>
    <w:rsid w:val="006748EE"/>
    <w:rsid w:val="006772A5"/>
    <w:rsid w:val="00695316"/>
    <w:rsid w:val="00697F58"/>
    <w:rsid w:val="006A2907"/>
    <w:rsid w:val="006B7951"/>
    <w:rsid w:val="006E1D3A"/>
    <w:rsid w:val="006E620D"/>
    <w:rsid w:val="006F20E1"/>
    <w:rsid w:val="006F6E69"/>
    <w:rsid w:val="0070650F"/>
    <w:rsid w:val="007161E5"/>
    <w:rsid w:val="0071661E"/>
    <w:rsid w:val="007232E3"/>
    <w:rsid w:val="007265E7"/>
    <w:rsid w:val="007609DC"/>
    <w:rsid w:val="00761E3E"/>
    <w:rsid w:val="00762D8C"/>
    <w:rsid w:val="007972B5"/>
    <w:rsid w:val="007A66DD"/>
    <w:rsid w:val="007B20F9"/>
    <w:rsid w:val="007B39FA"/>
    <w:rsid w:val="007C2B71"/>
    <w:rsid w:val="007D5680"/>
    <w:rsid w:val="007E0673"/>
    <w:rsid w:val="007E425D"/>
    <w:rsid w:val="00801ACE"/>
    <w:rsid w:val="008108ED"/>
    <w:rsid w:val="00834BD9"/>
    <w:rsid w:val="00845CD0"/>
    <w:rsid w:val="00851DCE"/>
    <w:rsid w:val="00866DD0"/>
    <w:rsid w:val="008722F3"/>
    <w:rsid w:val="00884AB3"/>
    <w:rsid w:val="00884E18"/>
    <w:rsid w:val="0089009B"/>
    <w:rsid w:val="0089246A"/>
    <w:rsid w:val="008945A1"/>
    <w:rsid w:val="008A2C9D"/>
    <w:rsid w:val="008E6D0D"/>
    <w:rsid w:val="008F590B"/>
    <w:rsid w:val="008F7AD0"/>
    <w:rsid w:val="00913EE6"/>
    <w:rsid w:val="009216B3"/>
    <w:rsid w:val="00926D24"/>
    <w:rsid w:val="00930D11"/>
    <w:rsid w:val="00934A9A"/>
    <w:rsid w:val="00936D05"/>
    <w:rsid w:val="00940DC0"/>
    <w:rsid w:val="00955345"/>
    <w:rsid w:val="009569AB"/>
    <w:rsid w:val="00957789"/>
    <w:rsid w:val="00974F02"/>
    <w:rsid w:val="00986185"/>
    <w:rsid w:val="00987835"/>
    <w:rsid w:val="00990BC4"/>
    <w:rsid w:val="009A2703"/>
    <w:rsid w:val="009C28E6"/>
    <w:rsid w:val="009C4C8F"/>
    <w:rsid w:val="009D2853"/>
    <w:rsid w:val="009D59C3"/>
    <w:rsid w:val="009E070A"/>
    <w:rsid w:val="009E339D"/>
    <w:rsid w:val="009E3CE4"/>
    <w:rsid w:val="00A10C90"/>
    <w:rsid w:val="00A13E8B"/>
    <w:rsid w:val="00A17264"/>
    <w:rsid w:val="00A445F7"/>
    <w:rsid w:val="00A44F8D"/>
    <w:rsid w:val="00A60596"/>
    <w:rsid w:val="00AB36FF"/>
    <w:rsid w:val="00AB6909"/>
    <w:rsid w:val="00AC10F3"/>
    <w:rsid w:val="00AD48F1"/>
    <w:rsid w:val="00AD772E"/>
    <w:rsid w:val="00AF20C0"/>
    <w:rsid w:val="00B06774"/>
    <w:rsid w:val="00B110CD"/>
    <w:rsid w:val="00B136F7"/>
    <w:rsid w:val="00B174F5"/>
    <w:rsid w:val="00B46377"/>
    <w:rsid w:val="00B5192A"/>
    <w:rsid w:val="00B573BA"/>
    <w:rsid w:val="00B702D7"/>
    <w:rsid w:val="00B7672B"/>
    <w:rsid w:val="00B839AF"/>
    <w:rsid w:val="00B92A71"/>
    <w:rsid w:val="00BD2224"/>
    <w:rsid w:val="00BD6227"/>
    <w:rsid w:val="00BF0138"/>
    <w:rsid w:val="00BF21B5"/>
    <w:rsid w:val="00BF6B75"/>
    <w:rsid w:val="00C1705F"/>
    <w:rsid w:val="00C22908"/>
    <w:rsid w:val="00C34015"/>
    <w:rsid w:val="00C35E62"/>
    <w:rsid w:val="00C6077A"/>
    <w:rsid w:val="00C761A3"/>
    <w:rsid w:val="00C9105B"/>
    <w:rsid w:val="00CA0132"/>
    <w:rsid w:val="00CA0332"/>
    <w:rsid w:val="00CC1AB5"/>
    <w:rsid w:val="00CC643A"/>
    <w:rsid w:val="00CD0A85"/>
    <w:rsid w:val="00CF4E2D"/>
    <w:rsid w:val="00D030D6"/>
    <w:rsid w:val="00D24F49"/>
    <w:rsid w:val="00D26BAA"/>
    <w:rsid w:val="00D27368"/>
    <w:rsid w:val="00D32415"/>
    <w:rsid w:val="00D338C5"/>
    <w:rsid w:val="00D34D77"/>
    <w:rsid w:val="00D353ED"/>
    <w:rsid w:val="00D374E4"/>
    <w:rsid w:val="00D479CE"/>
    <w:rsid w:val="00D66F59"/>
    <w:rsid w:val="00D75F4C"/>
    <w:rsid w:val="00D86218"/>
    <w:rsid w:val="00D9298E"/>
    <w:rsid w:val="00DB3FC1"/>
    <w:rsid w:val="00DB7E3B"/>
    <w:rsid w:val="00DC3D79"/>
    <w:rsid w:val="00DD2540"/>
    <w:rsid w:val="00DD30D2"/>
    <w:rsid w:val="00DF0AD0"/>
    <w:rsid w:val="00DF126C"/>
    <w:rsid w:val="00E10253"/>
    <w:rsid w:val="00E4529D"/>
    <w:rsid w:val="00E6392F"/>
    <w:rsid w:val="00E7058C"/>
    <w:rsid w:val="00E76914"/>
    <w:rsid w:val="00E8733C"/>
    <w:rsid w:val="00E97CC5"/>
    <w:rsid w:val="00EB4D5D"/>
    <w:rsid w:val="00EC6D1B"/>
    <w:rsid w:val="00EF6F16"/>
    <w:rsid w:val="00EF7DD8"/>
    <w:rsid w:val="00F175C3"/>
    <w:rsid w:val="00F22497"/>
    <w:rsid w:val="00F23A40"/>
    <w:rsid w:val="00F25D06"/>
    <w:rsid w:val="00F263DB"/>
    <w:rsid w:val="00F27F11"/>
    <w:rsid w:val="00F3399D"/>
    <w:rsid w:val="00F37706"/>
    <w:rsid w:val="00F37834"/>
    <w:rsid w:val="00F404DC"/>
    <w:rsid w:val="00F5097F"/>
    <w:rsid w:val="00F835B4"/>
    <w:rsid w:val="00FD3D8B"/>
    <w:rsid w:val="00FD7635"/>
    <w:rsid w:val="00FF119C"/>
    <w:rsid w:val="00FF384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A93"/>
  <w15:docId w15:val="{44F3E209-2263-4D08-8F9A-26D2EE7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 CYR" w:hAnsi="Times New Roman CYR" w:cs="Times New Roman CYR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  <w:rPr>
      <w:sz w:val="24"/>
      <w:szCs w:val="24"/>
    </w:rPr>
  </w:style>
  <w:style w:type="character" w:styleId="a3">
    <w:name w:val="page number"/>
    <w:basedOn w:val="a0"/>
  </w:style>
  <w:style w:type="character" w:customStyle="1" w:styleId="21">
    <w:name w:val="Красная строка 2 Знак"/>
    <w:qFormat/>
    <w:rPr>
      <w:sz w:val="24"/>
      <w:szCs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5">
    <w:name w:val="Основной Знак"/>
    <w:qFormat/>
    <w:rPr>
      <w:sz w:val="24"/>
      <w:szCs w:val="24"/>
      <w:lang w:val="ru-RU" w:bidi="ar-SA"/>
    </w:rPr>
  </w:style>
  <w:style w:type="character" w:customStyle="1" w:styleId="text">
    <w:name w:val="text"/>
    <w:basedOn w:val="a0"/>
    <w:qFormat/>
  </w:style>
  <w:style w:type="character" w:customStyle="1" w:styleId="a6">
    <w:name w:val="Обычный (веб) Знак"/>
    <w:qFormat/>
    <w:rPr>
      <w:rFonts w:ascii="Arial Unicode MS" w:eastAsia="Arial Unicode MS" w:hAnsi="Arial Unicode MS" w:cs="Arial Unicode MS"/>
      <w:color w:val="FFFFFF"/>
      <w:sz w:val="24"/>
      <w:szCs w:val="24"/>
      <w:lang w:val="ru-RU" w:bidi="ar-SA"/>
    </w:rPr>
  </w:style>
  <w:style w:type="character" w:customStyle="1" w:styleId="22">
    <w:name w:val="Основной текст 2 Знак"/>
    <w:qFormat/>
    <w:rPr>
      <w:sz w:val="24"/>
      <w:szCs w:val="24"/>
      <w:lang w:val="ru-RU" w:bidi="ar-SA"/>
    </w:rPr>
  </w:style>
  <w:style w:type="character" w:customStyle="1" w:styleId="14">
    <w:name w:val="Обычный +14 Знак"/>
    <w:qFormat/>
    <w:rPr>
      <w:sz w:val="28"/>
      <w:szCs w:val="24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7">
    <w:name w:val="Текст Знак"/>
    <w:qFormat/>
    <w:rPr>
      <w:rFonts w:ascii="Courier New" w:hAnsi="Courier New" w:cs="Courier New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</w:rPr>
  </w:style>
  <w:style w:type="character" w:customStyle="1" w:styleId="a9">
    <w:name w:val="Заголовок Знак"/>
    <w:qFormat/>
    <w:rPr>
      <w:b/>
      <w:sz w:val="28"/>
    </w:rPr>
  </w:style>
  <w:style w:type="character" w:customStyle="1" w:styleId="140">
    <w:name w:val="Обычный+14 Знак"/>
    <w:qFormat/>
    <w:rPr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11">
    <w:name w:val="Знак Знак Знак1"/>
    <w:qFormat/>
    <w:rPr>
      <w:b/>
      <w:sz w:val="32"/>
      <w:lang w:val="ru-RU" w:bidi="ar-SA"/>
    </w:rPr>
  </w:style>
  <w:style w:type="character" w:customStyle="1" w:styleId="141">
    <w:name w:val="Обычный +14 Знак1"/>
    <w:qFormat/>
    <w:rPr>
      <w:sz w:val="28"/>
      <w:lang w:val="ru-RU" w:bidi="ar-SA"/>
    </w:rPr>
  </w:style>
  <w:style w:type="character" w:customStyle="1" w:styleId="142">
    <w:name w:val="Обычный +14 Знак Знак Знак"/>
    <w:qFormat/>
    <w:rPr>
      <w:sz w:val="28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pt125">
    <w:name w:val="Стиль Основной текст + 14 pt по ширине Первая строка:  125 см"/>
    <w:basedOn w:val="aa"/>
    <w:qFormat/>
    <w:pPr>
      <w:autoSpaceDE w:val="0"/>
      <w:spacing w:after="0"/>
      <w:ind w:firstLine="720"/>
      <w:jc w:val="both"/>
    </w:pPr>
    <w:rPr>
      <w:color w:val="000000"/>
      <w:sz w:val="22"/>
      <w:szCs w:val="22"/>
    </w:rPr>
  </w:style>
  <w:style w:type="paragraph" w:styleId="24">
    <w:name w:val="Body Text 2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25">
    <w:name w:val="Body Text First Indent 2"/>
    <w:basedOn w:val="af1"/>
    <w:qFormat/>
    <w:pPr>
      <w:ind w:firstLine="21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Normal (Web)"/>
    <w:basedOn w:val="a"/>
    <w:qFormat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customStyle="1" w:styleId="af3">
    <w:name w:val="Основной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43">
    <w:name w:val="Обычный +14"/>
    <w:basedOn w:val="a"/>
    <w:qFormat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  <w:szCs w:val="20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4">
    <w:name w:val="Plain Text"/>
    <w:basedOn w:val="a"/>
    <w:qFormat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Noeeu">
    <w:name w:val="Noeeu"/>
    <w:qFormat/>
    <w:pPr>
      <w:widowControl w:val="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textAlignment w:val="baseline"/>
    </w:pPr>
    <w:rPr>
      <w:b/>
      <w:szCs w:val="20"/>
    </w:rPr>
  </w:style>
  <w:style w:type="paragraph" w:styleId="26">
    <w:name w:val="Body Text Indent 2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a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4">
    <w:name w:val="Обычный+14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AU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45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00">
    <w:name w:val="Знак Знак10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7">
    <w:name w:val="Hyperlink"/>
    <w:basedOn w:val="a0"/>
    <w:uiPriority w:val="99"/>
    <w:unhideWhenUsed/>
    <w:rsid w:val="004110CF"/>
    <w:rPr>
      <w:color w:val="0000FF"/>
      <w:u w:val="single"/>
    </w:rPr>
  </w:style>
  <w:style w:type="paragraph" w:customStyle="1" w:styleId="101">
    <w:name w:val="Знак Знак10 Знак Знак Знак Знак Знак Знак Знак Знак"/>
    <w:basedOn w:val="a"/>
    <w:rsid w:val="000A014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Нормальный"/>
    <w:rsid w:val="004E62E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customStyle="1" w:styleId="ConsPlusTitle">
    <w:name w:val="ConsPlusTitle"/>
    <w:uiPriority w:val="99"/>
    <w:rsid w:val="005B09C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B09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customStyle="1" w:styleId="Default">
    <w:name w:val="Default"/>
    <w:rsid w:val="00F263D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table" w:styleId="af9">
    <w:name w:val="Table Grid"/>
    <w:basedOn w:val="a1"/>
    <w:rsid w:val="00FD3D8B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DF0AD0"/>
    <w:pPr>
      <w:suppressAutoHyphens w:val="0"/>
      <w:spacing w:before="100" w:beforeAutospacing="1" w:after="100" w:afterAutospacing="1"/>
      <w:ind w:right="60"/>
    </w:pPr>
    <w:rPr>
      <w:rFonts w:ascii="Arial" w:hAnsi="Arial" w:cs="Arial"/>
      <w:sz w:val="20"/>
      <w:szCs w:val="20"/>
      <w:lang w:eastAsia="ru-RU"/>
    </w:rPr>
  </w:style>
  <w:style w:type="character" w:customStyle="1" w:styleId="normaltextrunscxw258293616bcx3">
    <w:name w:val="normaltextrun scxw258293616 bcx3"/>
    <w:basedOn w:val="a0"/>
    <w:rsid w:val="00834BD9"/>
  </w:style>
  <w:style w:type="character" w:customStyle="1" w:styleId="fontstyle24">
    <w:name w:val="fontstyle24"/>
    <w:basedOn w:val="a0"/>
    <w:rsid w:val="000974E6"/>
  </w:style>
  <w:style w:type="paragraph" w:customStyle="1" w:styleId="style6">
    <w:name w:val="style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0974E6"/>
  </w:style>
  <w:style w:type="paragraph" w:customStyle="1" w:styleId="p6">
    <w:name w:val="p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A445F7"/>
    <w:pPr>
      <w:suppressAutoHyphens w:val="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a">
    <w:name w:val="List Paragraph"/>
    <w:basedOn w:val="a"/>
    <w:uiPriority w:val="34"/>
    <w:qFormat/>
    <w:rsid w:val="0088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07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2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06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znechnoe.lenobl.ru/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12210</Words>
  <Characters>69602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экономического развития</vt:lpstr>
    </vt:vector>
  </TitlesOfParts>
  <Company/>
  <LinksUpToDate>false</LinksUpToDate>
  <CharactersWithSpaces>81649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экономического развития</dc:title>
  <dc:subject/>
  <dc:creator>-</dc:creator>
  <cp:keywords> </cp:keywords>
  <dc:description/>
  <cp:lastModifiedBy>Пользователь</cp:lastModifiedBy>
  <cp:revision>158</cp:revision>
  <cp:lastPrinted>2021-11-10T12:21:00Z</cp:lastPrinted>
  <dcterms:created xsi:type="dcterms:W3CDTF">2020-11-20T08:05:00Z</dcterms:created>
  <dcterms:modified xsi:type="dcterms:W3CDTF">2021-11-10T12:26:00Z</dcterms:modified>
  <dc:language>en-US</dc:language>
</cp:coreProperties>
</file>