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D8" w:rsidRPr="00D511D8" w:rsidRDefault="000F4825" w:rsidP="000F48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DFEF827" wp14:editId="2982C6F0">
            <wp:extent cx="57912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</w:t>
      </w:r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Кузнечнинское городское </w:t>
      </w: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поселение муниципального образования Приозерский муниципальный район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26 марта 2019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______                       (</w:t>
      </w:r>
      <w:r w:rsidR="002B624A" w:rsidRPr="002B624A">
        <w:rPr>
          <w:rFonts w:ascii="Times New Roman" w:eastAsia="Times New Roman" w:hAnsi="Times New Roman"/>
          <w:b/>
          <w:sz w:val="28"/>
          <w:szCs w:val="24"/>
          <w:lang w:eastAsia="ru-RU"/>
        </w:rPr>
        <w:t>ПРОЕКТ)</w:t>
      </w: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3702685" cy="1066800"/>
                <wp:effectExtent l="0" t="0" r="120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4A" w:rsidRPr="00C924E7" w:rsidRDefault="002B624A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="005F2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Постановление №221 от 28.12.2018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года  «</w:t>
                            </w:r>
                            <w:proofErr w:type="gramEnd"/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утверждении муниципальной программы </w:t>
                            </w:r>
                            <w:bookmarkStart w:id="1" w:name="OLE_LINK1"/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Кузнечнинское городское поселение на 2018-2022»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2pt;width:291.5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GINAIAAFEEAAAOAAAAZHJzL2Uyb0RvYy54bWysVEtu2zAQ3RfoHQjua8mq7TiC5SB16qJA&#10;+gHSHoCiKIkoxWFJ2lJ6mZyiqwI9g4/UIeW4RroLqgXB4QwfZ96b0epq6BTZC+sk6IJOJyklQnOo&#10;pG4K+vXL9tWSEueZrpgCLQp6Lxy9Wr98sepNLjJoQVXCEgTRLu9NQVvvTZ4kjreiY24CRmh01mA7&#10;5tG0TVJZ1iN6p5IsTRdJD7YyFrhwDk9vRiddR/y6Ftx/qmsnPFEFxdx8XG1cy7Am6xXLG8tMK/kx&#10;DfaMLDomNT56grphnpGdlf9AdZJbcFD7CYcugbqWXMQasJpp+qSau5YZEWtBcpw50eT+Hyz/uP9s&#10;iawKmlGiWYcSHR4Ovw+/Dj9JFtjpjcsx6M5gmB/ewIAqx0qduQX+zRENm5bpRlxbC30rWIXZTcPN&#10;5OzqiOMCSNl/gAqfYTsPEWiobReoQzIIoqNK9ydlxOAJx8PXF2m2WM4p4eibpovFMo3aJSx/vG6s&#10;8+8EdCRsCmpR+gjP9rfOh3RY/hgSXnOgZLWVSkXDNuVGWbJn2Cbb+MUKnoQpTfqCXs6z+cjAMyA6&#10;6bHflewKiiXgN3Zg4O2trmI3eibVuMeUlT4SGbgbWfRDORyFKaG6R0otjH2Nc4ibFuwPSnrs6YK6&#10;7ztmBSXqvUZZLqezWRiCaMzmFxka9txTnnuY5ghVUE/JuN34cXB2xsqmxZfGRtBwjVLWMpIcNB+z&#10;OuaNfRu5P85YGIxzO0b9/ROs/wAAAP//AwBQSwMEFAAGAAgAAAAhAOT7X9veAAAACAEAAA8AAABk&#10;cnMvZG93bnJldi54bWxMj0FvgkAQhe8m/Q+badJLo4sEsaEsxhibnrW99LayI5Cys8Cugv31nZ7q&#10;cfK+vPdNvplsK644+MaRguUiAoFUOtNQpeDz423+AsIHTUa3jlDBDT1siodZrjPjRjrg9RgqwSXk&#10;M62gDqHLpPRljVb7heuQODu7werA51BJM+iRy20r4yhKpdUN8UKtO9zVWH4fL1aBG/c367CP4uev&#10;H/u+2/aHc9wr9fQ4bV9BBJzCPwx/+qwOBTud3IWMF62CeZoyqSBJQHC8WqcrECfm1nECssjl/QPF&#10;LwAAAP//AwBQSwECLQAUAAYACAAAACEAtoM4kv4AAADhAQAAEwAAAAAAAAAAAAAAAAAAAAAAW0Nv&#10;bnRlbnRfVHlwZXNdLnhtbFBLAQItABQABgAIAAAAIQA4/SH/1gAAAJQBAAALAAAAAAAAAAAAAAAA&#10;AC8BAABfcmVscy8ucmVsc1BLAQItABQABgAIAAAAIQClvBGINAIAAFEEAAAOAAAAAAAAAAAAAAAA&#10;AC4CAABkcnMvZTJvRG9jLnhtbFBLAQItABQABgAIAAAAIQDk+1/b3gAAAAgBAAAPAAAAAAAAAAAA&#10;AAAAAI4EAABkcnMvZG93bnJldi54bWxQSwUGAAAAAAQABADzAAAAmQUAAAAA&#10;" strokecolor="white">
                <v:textbox>
                  <w:txbxContent>
                    <w:p w:rsidR="002B624A" w:rsidRPr="00C924E7" w:rsidRDefault="002B624A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="005F2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Постановление №221 от 28.12.2018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года  «</w:t>
                      </w:r>
                      <w:proofErr w:type="gramEnd"/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утверждении муниципальной программы </w:t>
                      </w:r>
                      <w:bookmarkStart w:id="3" w:name="OLE_LINK1"/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Кузнечнинское городское поселение на 2018-2022»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7" w:rsidRDefault="00271927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 xml:space="preserve">Кузнечнинское городское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администрация муниципального образования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 городское</w:t>
      </w:r>
      <w:r w:rsidR="00271927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</w:t>
      </w:r>
      <w:r w:rsidR="00D511D8" w:rsidRPr="00271927">
        <w:rPr>
          <w:rFonts w:ascii="Times New Roman" w:eastAsia="Arial" w:hAnsi="Times New Roman"/>
          <w:sz w:val="24"/>
          <w:szCs w:val="24"/>
          <w:lang w:eastAsia="ru-RU"/>
        </w:rPr>
        <w:t>ПОСТАНОВЛЯЕТ</w:t>
      </w:r>
      <w:r w:rsidR="00D511D8" w:rsidRPr="0027192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2B624A" w:rsidP="002B624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изменением финансирования на 2019 год, внести изменения в Постановление №221 от 28.12.2017 года </w:t>
      </w:r>
      <w:r w:rsidRPr="002B624A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программы «Формирование комфортной городской среды на территории муниципального образования Кузнечнинское городское поселение на 2018-2022»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918D0" w:rsidRPr="007918D0" w:rsidRDefault="007918D0" w:rsidP="0027192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Кузнечнинское городское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2719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циальном сайте администрации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www.kuznechnoe.lenobl.ru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>Галич Г.А.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>Фильчук П.В.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– 98-242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За. Главы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271927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Кузнечнинское городское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26.03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D84679" w:rsidRDefault="00D84679" w:rsidP="002B624A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271927" w:rsidRPr="00271927">
        <w:rPr>
          <w:rFonts w:ascii="Times New Roman" w:hAnsi="Times New Roman"/>
          <w:sz w:val="24"/>
          <w:szCs w:val="24"/>
        </w:rPr>
        <w:t>Кузнечнинское городское</w:t>
      </w:r>
      <w:r w:rsidR="00B432E9">
        <w:rPr>
          <w:rFonts w:ascii="Times New Roman" w:hAnsi="Times New Roman"/>
          <w:sz w:val="24"/>
          <w:szCs w:val="24"/>
        </w:rPr>
        <w:t xml:space="preserve"> поселение на 2018-2022</w:t>
      </w:r>
      <w:r w:rsidR="00BF40A4" w:rsidRPr="007918D0">
        <w:rPr>
          <w:rFonts w:ascii="Times New Roman" w:hAnsi="Times New Roman"/>
          <w:sz w:val="24"/>
          <w:szCs w:val="24"/>
        </w:rPr>
        <w:t xml:space="preserve">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C5A7F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432E9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Кузнечнинское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Кузнечнинское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FB3F63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/>
                <w:sz w:val="24"/>
                <w:szCs w:val="24"/>
              </w:rPr>
              <w:t>Расположенных на территории МО Кузнечнинское городское поселение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 р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>асположенных на территории МО Кузнечнинское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Кузнечнинское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Увеличение кол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благоустроенных дворов и дворовых проездов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Кузнечнинское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Кузнечнинское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оустройству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заявленных -%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:rsidR="003A165C" w:rsidRPr="007918D0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 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заявленных - %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</w:t>
            </w:r>
            <w:r w:rsidR="002B6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нсирования программы составит 7 368,421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2B6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– 0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7 368,421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368,421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0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2B624A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7 000,00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2021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2022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Pr="007918D0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ED7B10" w:rsidRPr="00ED7B10">
              <w:rPr>
                <w:rFonts w:ascii="Times New Roman" w:hAnsi="Times New Roman"/>
                <w:color w:val="000000"/>
                <w:sz w:val="24"/>
                <w:szCs w:val="24"/>
              </w:rPr>
              <w:t>Кузнечнинское городское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Pr="007918D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>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 xml:space="preserve">является </w:t>
      </w:r>
      <w:proofErr w:type="gramStart"/>
      <w:r w:rsidR="0056244A">
        <w:rPr>
          <w:rFonts w:ascii="Times New Roman" w:hAnsi="Times New Roman"/>
          <w:sz w:val="24"/>
          <w:szCs w:val="24"/>
        </w:rPr>
        <w:t>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</w:t>
      </w:r>
      <w:proofErr w:type="gramEnd"/>
      <w:r w:rsidRPr="007918D0">
        <w:rPr>
          <w:rFonts w:ascii="Times New Roman" w:hAnsi="Times New Roman"/>
          <w:sz w:val="24"/>
          <w:szCs w:val="24"/>
        </w:rPr>
        <w:t xml:space="preserve">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D7B10" w:rsidRPr="00ED7B10">
        <w:rPr>
          <w:rFonts w:ascii="Times New Roman" w:hAnsi="Times New Roman"/>
          <w:sz w:val="24"/>
          <w:szCs w:val="24"/>
        </w:rPr>
        <w:t>Кузнечнинское городское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</w:t>
      </w:r>
      <w:r w:rsidRPr="007918D0">
        <w:rPr>
          <w:rFonts w:ascii="Times New Roman" w:hAnsi="Times New Roman" w:cs="Times New Roman"/>
          <w:sz w:val="24"/>
          <w:szCs w:val="24"/>
        </w:rPr>
        <w:lastRenderedPageBreak/>
        <w:t>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ED7B10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Кузнечоне</w:t>
      </w:r>
      <w:proofErr w:type="spellEnd"/>
      <w:r w:rsidR="006A0669"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</w:t>
      </w:r>
      <w:r w:rsidR="005C5A7F">
        <w:rPr>
          <w:rFonts w:ascii="Times New Roman" w:hAnsi="Times New Roman" w:cs="Times New Roman"/>
          <w:sz w:val="24"/>
          <w:szCs w:val="24"/>
        </w:rPr>
        <w:t xml:space="preserve">а также в благоустройстве дворовых и общественных территорий, 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Целью реализации Программы является формирование комфортной городской среды на территории МО </w:t>
      </w:r>
      <w:r w:rsidR="00ED7B10">
        <w:rPr>
          <w:rFonts w:ascii="Times New Roman" w:hAnsi="Times New Roman"/>
          <w:sz w:val="24"/>
          <w:szCs w:val="24"/>
        </w:rPr>
        <w:t>Кузнечнинское городское</w:t>
      </w:r>
      <w:r w:rsidRPr="007A4E89">
        <w:rPr>
          <w:rFonts w:ascii="Times New Roman" w:hAnsi="Times New Roman"/>
          <w:sz w:val="24"/>
          <w:szCs w:val="24"/>
        </w:rPr>
        <w:t xml:space="preserve">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Дополнительным направлением является повышение уровня вовлеченности заинтересованных граждан, организаций в реализацию мероприятий по благ</w:t>
      </w:r>
      <w:r w:rsidR="00ED7B10">
        <w:rPr>
          <w:rFonts w:ascii="Times New Roman" w:hAnsi="Times New Roman"/>
          <w:sz w:val="24"/>
          <w:szCs w:val="24"/>
        </w:rPr>
        <w:t xml:space="preserve">оустройству территории </w:t>
      </w:r>
      <w:r w:rsidRPr="007A4E89">
        <w:rPr>
          <w:rFonts w:ascii="Times New Roman" w:hAnsi="Times New Roman"/>
          <w:sz w:val="24"/>
          <w:szCs w:val="24"/>
        </w:rPr>
        <w:t xml:space="preserve">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дизайн-проектов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</w:t>
      </w:r>
      <w:r w:rsidR="00B432E9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B432E9">
        <w:rPr>
          <w:rFonts w:ascii="Times New Roman" w:hAnsi="Times New Roman"/>
          <w:sz w:val="24"/>
          <w:szCs w:val="24"/>
        </w:rPr>
        <w:t>2</w:t>
      </w:r>
      <w:r w:rsidRPr="005F0E70">
        <w:rPr>
          <w:rFonts w:ascii="Times New Roman" w:hAnsi="Times New Roman"/>
          <w:sz w:val="24"/>
          <w:szCs w:val="24"/>
        </w:rPr>
        <w:t xml:space="preserve">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 w:rsidR="00ED7B10" w:rsidRPr="00ED7B10">
        <w:rPr>
          <w:rFonts w:ascii="Times New Roman" w:hAnsi="Times New Roman"/>
          <w:sz w:val="24"/>
          <w:szCs w:val="24"/>
        </w:rPr>
        <w:t xml:space="preserve">Кузнечнинское городское </w:t>
      </w:r>
      <w:r w:rsidRPr="005F0E7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ED7B10" w:rsidRPr="00ED7B10">
        <w:rPr>
          <w:rFonts w:ascii="Times New Roman" w:hAnsi="Times New Roman"/>
          <w:sz w:val="24"/>
          <w:szCs w:val="24"/>
        </w:rPr>
        <w:t xml:space="preserve">Кузнечнинское городское </w:t>
      </w:r>
      <w:r w:rsidRPr="005F0E70">
        <w:rPr>
          <w:rFonts w:ascii="Times New Roman" w:hAnsi="Times New Roman"/>
          <w:sz w:val="24"/>
          <w:szCs w:val="24"/>
        </w:rPr>
        <w:t xml:space="preserve">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1A7C4B" w:rsidRPr="001A7C4B">
        <w:rPr>
          <w:rFonts w:ascii="Times New Roman" w:hAnsi="Times New Roman"/>
          <w:sz w:val="24"/>
          <w:szCs w:val="24"/>
        </w:rPr>
        <w:t xml:space="preserve">Кузнечнинское городское </w:t>
      </w:r>
      <w:r w:rsidR="00B432E9">
        <w:rPr>
          <w:rFonts w:ascii="Times New Roman" w:hAnsi="Times New Roman"/>
          <w:sz w:val="24"/>
          <w:szCs w:val="24"/>
        </w:rPr>
        <w:t>поселение на 2018-2022</w:t>
      </w:r>
      <w:r w:rsidRPr="005F0E70">
        <w:rPr>
          <w:rFonts w:ascii="Times New Roman" w:hAnsi="Times New Roman"/>
          <w:sz w:val="24"/>
          <w:szCs w:val="24"/>
        </w:rPr>
        <w:t xml:space="preserve">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="001A7C4B">
        <w:rPr>
          <w:rFonts w:ascii="Times New Roman" w:hAnsi="Times New Roman"/>
          <w:sz w:val="24"/>
          <w:szCs w:val="24"/>
        </w:rPr>
        <w:t xml:space="preserve"> территории </w:t>
      </w:r>
      <w:r w:rsidRPr="005F0E70">
        <w:rPr>
          <w:rFonts w:ascii="Times New Roman" w:hAnsi="Times New Roman"/>
          <w:sz w:val="24"/>
          <w:szCs w:val="24"/>
        </w:rPr>
        <w:t xml:space="preserve">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дизайн-проектов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дизайн-проектов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677B9" w:rsidRDefault="00A677B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2E9" w:rsidRDefault="00B432E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7C4B" w:rsidRPr="001A7C4B">
        <w:rPr>
          <w:rFonts w:ascii="Times New Roman" w:hAnsi="Times New Roman"/>
          <w:sz w:val="20"/>
          <w:szCs w:val="20"/>
        </w:rPr>
        <w:t xml:space="preserve">Кузнечнинское городское </w:t>
      </w:r>
      <w:r>
        <w:rPr>
          <w:rFonts w:ascii="Times New Roman" w:hAnsi="Times New Roman"/>
          <w:sz w:val="20"/>
          <w:szCs w:val="20"/>
        </w:rPr>
        <w:t>поселение</w:t>
      </w:r>
    </w:p>
    <w:p w:rsidR="005B6C32" w:rsidRDefault="00B432E9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</w:t>
      </w:r>
      <w:r w:rsidR="005B6C32">
        <w:rPr>
          <w:rFonts w:ascii="Times New Roman" w:hAnsi="Times New Roman"/>
          <w:sz w:val="20"/>
          <w:szCs w:val="20"/>
        </w:rPr>
        <w:t xml:space="preserve">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105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9"/>
        <w:gridCol w:w="18"/>
        <w:gridCol w:w="3473"/>
        <w:gridCol w:w="16"/>
        <w:gridCol w:w="1574"/>
        <w:gridCol w:w="49"/>
        <w:gridCol w:w="791"/>
        <w:gridCol w:w="33"/>
        <w:gridCol w:w="927"/>
        <w:gridCol w:w="33"/>
        <w:gridCol w:w="942"/>
        <w:gridCol w:w="19"/>
        <w:gridCol w:w="961"/>
        <w:gridCol w:w="961"/>
        <w:gridCol w:w="14"/>
      </w:tblGrid>
      <w:tr w:rsidR="005B6C32" w:rsidTr="00B432E9">
        <w:trPr>
          <w:gridAfter w:val="1"/>
          <w:wAfter w:w="14" w:type="dxa"/>
        </w:trPr>
        <w:tc>
          <w:tcPr>
            <w:tcW w:w="707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3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39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тыс.руб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67" w:type="dxa"/>
            <w:gridSpan w:val="8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707" w:type="dxa"/>
            <w:gridSpan w:val="2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3" w:type="dxa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1" w:type="dxa"/>
          </w:tcPr>
          <w:p w:rsidR="00B432E9" w:rsidRPr="005B6C32" w:rsidRDefault="00B432E9" w:rsidP="00B432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B6C32">
              <w:rPr>
                <w:rFonts w:ascii="Times New Roman" w:hAnsi="Times New Roman"/>
              </w:rPr>
              <w:t>г.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707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3" w:type="dxa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gridSpan w:val="3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5B6C32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B1D14" w:rsidP="00BB1D1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D6111D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D6111D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предложений заинтересованных лиц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 xml:space="preserve">городской среды на территории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A7C4B">
        <w:rPr>
          <w:rFonts w:ascii="Times New Roman" w:hAnsi="Times New Roman"/>
          <w:sz w:val="24"/>
          <w:szCs w:val="24"/>
        </w:rPr>
        <w:t>Кузнечнинское</w:t>
      </w:r>
      <w:proofErr w:type="gramEnd"/>
      <w:r w:rsidR="00B432E9">
        <w:rPr>
          <w:rFonts w:ascii="Times New Roman" w:hAnsi="Times New Roman"/>
          <w:sz w:val="24"/>
          <w:szCs w:val="24"/>
        </w:rPr>
        <w:t xml:space="preserve"> городское поселение в 2018-2022</w:t>
      </w:r>
      <w:r w:rsidRPr="00D6111D">
        <w:rPr>
          <w:rFonts w:ascii="Times New Roman" w:hAnsi="Times New Roman"/>
          <w:sz w:val="24"/>
          <w:szCs w:val="24"/>
        </w:rPr>
        <w:t xml:space="preserve">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9"/>
          <w:headerReference w:type="first" r:id="rId10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7C4B">
        <w:rPr>
          <w:rFonts w:ascii="Times New Roman" w:hAnsi="Times New Roman"/>
          <w:sz w:val="20"/>
          <w:szCs w:val="20"/>
        </w:rPr>
        <w:t>Кузнечнинское городское</w:t>
      </w:r>
      <w:r>
        <w:rPr>
          <w:rFonts w:ascii="Times New Roman" w:hAnsi="Times New Roman"/>
          <w:sz w:val="20"/>
          <w:szCs w:val="20"/>
        </w:rPr>
        <w:t xml:space="preserve"> поселение</w:t>
      </w:r>
    </w:p>
    <w:p w:rsidR="00F214CB" w:rsidRDefault="001A0427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</w:t>
      </w:r>
      <w:r w:rsidR="00F214CB">
        <w:rPr>
          <w:rFonts w:ascii="Times New Roman" w:hAnsi="Times New Roman"/>
          <w:sz w:val="20"/>
          <w:szCs w:val="20"/>
        </w:rPr>
        <w:t xml:space="preserve">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2419"/>
        <w:gridCol w:w="1421"/>
        <w:gridCol w:w="1134"/>
        <w:gridCol w:w="2119"/>
        <w:gridCol w:w="850"/>
        <w:gridCol w:w="992"/>
        <w:gridCol w:w="1292"/>
        <w:gridCol w:w="988"/>
        <w:gridCol w:w="1131"/>
        <w:gridCol w:w="7"/>
        <w:gridCol w:w="1124"/>
        <w:gridCol w:w="10"/>
        <w:gridCol w:w="1121"/>
        <w:gridCol w:w="13"/>
      </w:tblGrid>
      <w:tr w:rsidR="006939A1" w:rsidRPr="006939A1" w:rsidTr="001A0427">
        <w:trPr>
          <w:trHeight w:val="8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432E9" w:rsidRPr="006939A1" w:rsidTr="001A0427">
        <w:trPr>
          <w:trHeight w:val="101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1A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Кузнечнинское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1A0427" w:rsidP="00BC75D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1A0427" w:rsidP="00BC75D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432E9" w:rsidRPr="006939A1" w:rsidTr="001A042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32E9" w:rsidRPr="006939A1" w:rsidTr="001A0427">
        <w:trPr>
          <w:trHeight w:val="1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B432E9" w:rsidRPr="006939A1" w:rsidRDefault="00B432E9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B432E9" w:rsidRPr="006939A1" w:rsidRDefault="00B432E9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ния)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</w:tr>
      <w:tr w:rsidR="001A0427" w:rsidRPr="006939A1" w:rsidTr="001A0427">
        <w:trPr>
          <w:gridAfter w:val="1"/>
          <w:wAfter w:w="13" w:type="dxa"/>
          <w:trHeight w:val="9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 Кузнечнинское городское поселение</w:t>
      </w:r>
    </w:p>
    <w:p w:rsid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в 2018-2022 годы»</w:t>
      </w:r>
    </w:p>
    <w:p w:rsidR="00BC75D5" w:rsidRPr="00BC75D5" w:rsidRDefault="00BC75D5" w:rsidP="00BC75D5">
      <w:pPr>
        <w:rPr>
          <w:rFonts w:ascii="Times New Roman" w:hAnsi="Times New Roman"/>
          <w:sz w:val="24"/>
          <w:szCs w:val="24"/>
        </w:rPr>
      </w:pPr>
    </w:p>
    <w:p w:rsidR="00BC75D5" w:rsidRDefault="00BC75D5" w:rsidP="00BC75D5">
      <w:pPr>
        <w:rPr>
          <w:rFonts w:ascii="Times New Roman" w:hAnsi="Times New Roman"/>
          <w:sz w:val="24"/>
          <w:szCs w:val="24"/>
        </w:rPr>
      </w:pPr>
    </w:p>
    <w:p w:rsidR="00BC75D5" w:rsidRPr="00BC75D5" w:rsidRDefault="00BC75D5" w:rsidP="00BC75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АДРЕСНЫЙ </w:t>
      </w:r>
      <w:r w:rsidRPr="00BC75D5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</w:t>
      </w:r>
    </w:p>
    <w:p w:rsidR="00BC75D5" w:rsidRPr="00BC75D5" w:rsidRDefault="00BC75D5" w:rsidP="00BC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D5"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 МО КУЗНЕЧНИНСКОЕ ГОРОДСКОЕ ПОСЕЛЕНИЕ</w:t>
      </w:r>
    </w:p>
    <w:p w:rsidR="00BC75D5" w:rsidRPr="00BC75D5" w:rsidRDefault="00BC75D5" w:rsidP="00BC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C75D5" w:rsidRPr="00BC75D5" w:rsidTr="00BC75D5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д.1,2,11,12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д.3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,д.7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д.6, Садовая д.3, Пионерская д.10,14,12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д.6, д.7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д.3 д.5,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д.1д.2, Новостроек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Гагарина д.8</w:t>
            </w: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 9, Молодежная д.9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 д.3, Ладожская д.5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 д.1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Приозерское шоссе д.5, д.7,д.9, д.11, д.17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Приозерское шоссе д.14,д.16,д.18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Приозерское шоссе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Приозерское шоссе д.6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Привокзальная д.5, д.7, д.8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Привокзальная д.52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 д.3, д.5, д.7, д.8,  д.6</w:t>
            </w:r>
          </w:p>
        </w:tc>
      </w:tr>
    </w:tbl>
    <w:p w:rsidR="005F0E70" w:rsidRDefault="005F0E70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 Кузнечнинское городское поселение</w:t>
      </w:r>
    </w:p>
    <w:p w:rsidR="00734FEF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в 2018-2022 годы»</w:t>
      </w:r>
    </w:p>
    <w:p w:rsidR="00734FEF" w:rsidRPr="00BC75D5" w:rsidRDefault="00734FEF" w:rsidP="00734FEF">
      <w:pPr>
        <w:rPr>
          <w:rFonts w:ascii="Times New Roman" w:hAnsi="Times New Roman"/>
          <w:sz w:val="24"/>
          <w:szCs w:val="24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</w:t>
      </w:r>
      <w:r w:rsidRPr="00734FEF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</w:t>
      </w: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EF">
        <w:rPr>
          <w:rFonts w:ascii="Times New Roman" w:eastAsia="Times New Roman" w:hAnsi="Times New Roman"/>
          <w:sz w:val="24"/>
          <w:szCs w:val="24"/>
          <w:lang w:eastAsia="ru-RU"/>
        </w:rPr>
        <w:t>ОБЩЕСТВЕННЫХ ТЕРРИТОРИЙ МО КУЗНЕЧНИНСКОЕ ГОРОДСКОЕ ПОСЕЛЕНИЕ</w:t>
      </w: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734FEF" w:rsidRPr="00734FEF" w:rsidTr="00734FEF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 у ДК «Юбилейный»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Победы по адресу ул. Юбилейная д.2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Парковая зона у памятника кузнецу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Ильмаринину</w:t>
            </w:r>
            <w:proofErr w:type="spellEnd"/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отдыха у Фонтана 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КНИ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у магазина «Ландыш» Приозерское ш. д.1</w:t>
            </w:r>
          </w:p>
        </w:tc>
      </w:tr>
    </w:tbl>
    <w:p w:rsidR="00734FEF" w:rsidRPr="00BC75D5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sectPr w:rsidR="00734FEF" w:rsidRPr="00BC75D5" w:rsidSect="00BC75D5">
      <w:pgSz w:w="11906" w:h="16838"/>
      <w:pgMar w:top="284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A7" w:rsidRDefault="002254A7" w:rsidP="00C51BB1">
      <w:pPr>
        <w:spacing w:after="0" w:line="240" w:lineRule="auto"/>
      </w:pPr>
      <w:r>
        <w:separator/>
      </w:r>
    </w:p>
  </w:endnote>
  <w:endnote w:type="continuationSeparator" w:id="0">
    <w:p w:rsidR="002254A7" w:rsidRDefault="002254A7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4A" w:rsidRDefault="002B62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A7" w:rsidRDefault="002254A7" w:rsidP="00C51BB1">
      <w:pPr>
        <w:spacing w:after="0" w:line="240" w:lineRule="auto"/>
      </w:pPr>
      <w:r>
        <w:separator/>
      </w:r>
    </w:p>
  </w:footnote>
  <w:footnote w:type="continuationSeparator" w:id="0">
    <w:p w:rsidR="002254A7" w:rsidRDefault="002254A7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4A" w:rsidRPr="00C924E7" w:rsidRDefault="002B624A" w:rsidP="00C924E7">
    <w:pPr>
      <w:pStyle w:val="a3"/>
      <w:jc w:val="right"/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0E30"/>
    <w:rsid w:val="000A475E"/>
    <w:rsid w:val="000A5122"/>
    <w:rsid w:val="000C5A1B"/>
    <w:rsid w:val="000D2AEF"/>
    <w:rsid w:val="000F4825"/>
    <w:rsid w:val="001025D5"/>
    <w:rsid w:val="00103F6C"/>
    <w:rsid w:val="0011613F"/>
    <w:rsid w:val="00140D97"/>
    <w:rsid w:val="00150B3E"/>
    <w:rsid w:val="00161D31"/>
    <w:rsid w:val="001634B4"/>
    <w:rsid w:val="001712C8"/>
    <w:rsid w:val="00191095"/>
    <w:rsid w:val="00191F3B"/>
    <w:rsid w:val="001952AF"/>
    <w:rsid w:val="001A0427"/>
    <w:rsid w:val="001A0E7E"/>
    <w:rsid w:val="001A5740"/>
    <w:rsid w:val="001A7C4B"/>
    <w:rsid w:val="001E3409"/>
    <w:rsid w:val="001E5AC4"/>
    <w:rsid w:val="001E790A"/>
    <w:rsid w:val="001F6337"/>
    <w:rsid w:val="002016FB"/>
    <w:rsid w:val="002254A7"/>
    <w:rsid w:val="002323F2"/>
    <w:rsid w:val="002372C0"/>
    <w:rsid w:val="00256699"/>
    <w:rsid w:val="00271927"/>
    <w:rsid w:val="00296DF0"/>
    <w:rsid w:val="002B624A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D74BE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5F20C2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B2B6C"/>
    <w:rsid w:val="006C42BB"/>
    <w:rsid w:val="006E6FA7"/>
    <w:rsid w:val="006F02BA"/>
    <w:rsid w:val="006F20A2"/>
    <w:rsid w:val="006F20A3"/>
    <w:rsid w:val="006F6DDE"/>
    <w:rsid w:val="00717BBF"/>
    <w:rsid w:val="00734FEF"/>
    <w:rsid w:val="007609F8"/>
    <w:rsid w:val="00762BA1"/>
    <w:rsid w:val="00766234"/>
    <w:rsid w:val="007721A4"/>
    <w:rsid w:val="0077373C"/>
    <w:rsid w:val="007776B7"/>
    <w:rsid w:val="007918D0"/>
    <w:rsid w:val="007A440A"/>
    <w:rsid w:val="007A4E89"/>
    <w:rsid w:val="007B66EF"/>
    <w:rsid w:val="007D0266"/>
    <w:rsid w:val="007E0B0F"/>
    <w:rsid w:val="007E26AD"/>
    <w:rsid w:val="007F0537"/>
    <w:rsid w:val="007F2343"/>
    <w:rsid w:val="007F5D82"/>
    <w:rsid w:val="0081089D"/>
    <w:rsid w:val="008122C8"/>
    <w:rsid w:val="008322CE"/>
    <w:rsid w:val="00841B8E"/>
    <w:rsid w:val="00863F16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432E9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1D14"/>
    <w:rsid w:val="00BB2475"/>
    <w:rsid w:val="00BC75D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CF60FE"/>
    <w:rsid w:val="00D072C2"/>
    <w:rsid w:val="00D13F07"/>
    <w:rsid w:val="00D13FFE"/>
    <w:rsid w:val="00D20FC3"/>
    <w:rsid w:val="00D307DA"/>
    <w:rsid w:val="00D31CA2"/>
    <w:rsid w:val="00D32915"/>
    <w:rsid w:val="00D3467C"/>
    <w:rsid w:val="00D35ADB"/>
    <w:rsid w:val="00D511D8"/>
    <w:rsid w:val="00D6111D"/>
    <w:rsid w:val="00D62605"/>
    <w:rsid w:val="00D81855"/>
    <w:rsid w:val="00D84679"/>
    <w:rsid w:val="00DA7B56"/>
    <w:rsid w:val="00DB50BF"/>
    <w:rsid w:val="00DD0F25"/>
    <w:rsid w:val="00DE08AE"/>
    <w:rsid w:val="00E0488A"/>
    <w:rsid w:val="00E27C69"/>
    <w:rsid w:val="00E31D96"/>
    <w:rsid w:val="00E33036"/>
    <w:rsid w:val="00E37F5E"/>
    <w:rsid w:val="00EC3E10"/>
    <w:rsid w:val="00EC5C21"/>
    <w:rsid w:val="00ED444A"/>
    <w:rsid w:val="00ED7B10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B3F63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027C"/>
  <w15:docId w15:val="{9164C44E-61F6-4AC1-93CD-4D514CD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101E-E489-4ED0-964B-E4C373E0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21658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2018-04-12T08:44:00Z</cp:lastPrinted>
  <dcterms:created xsi:type="dcterms:W3CDTF">2019-03-21T09:31:00Z</dcterms:created>
  <dcterms:modified xsi:type="dcterms:W3CDTF">2019-03-21T11:55:00Z</dcterms:modified>
</cp:coreProperties>
</file>