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74"/>
        <w:ind w:firstLine="0"/>
        <w:jc w:val="center"/>
        <w:spacing w:lineRule="auto" w:line="240" w:after="0"/>
        <w:rPr>
          <w:rFonts w:ascii="Book Antiqua" w:hAnsi="Book Antiqua" w:eastAsia="Times New Roman"/>
          <w:b/>
          <w:sz w:val="28"/>
          <w:szCs w:val="20"/>
          <w:lang w:eastAsia="ru-RU"/>
        </w:rPr>
        <w:framePr w:hSpace="180" w:wrap="around" w:vAnchor="page" w:hAnchor="page" w:x="1642" w:y="817"/>
      </w:pPr>
      <w:r>
        <w:rPr>
          <w:rFonts w:ascii="Book Antiqua" w:hAnsi="Book Antiqua" w:eastAsia="Times New Roman"/>
          <w:b/>
          <w:sz w:val="28"/>
          <w:szCs w:val="20"/>
          <w:lang w:eastAsia="ru-RU"/>
        </w:rPr>
        <w:t xml:space="preserve"> </w:t>
      </w:r>
      <w:r>
        <w:rPr>
          <w:rFonts w:ascii="Book Antiqua" w:hAnsi="Book Antiqua" w:eastAsia="Times New Roman"/>
          <w:b/>
          <w:sz w:val="28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7570" cy="6858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775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.4pt;height:54.0pt;">
                <v:path textboxrect="0,0,0,0"/>
                <v:imagedata r:id="rId13" o:title=""/>
              </v:shape>
            </w:pict>
          </mc:Fallback>
        </mc:AlternateContent>
      </w:r>
      <w:r>
        <w:rPr>
          <w:rFonts w:ascii="Book Antiqua" w:hAnsi="Book Antiqua" w:eastAsia="Times New Roman"/>
          <w:b/>
          <w:sz w:val="28"/>
          <w:szCs w:val="20"/>
          <w:lang w:eastAsia="ru-RU"/>
        </w:rPr>
      </w:r>
      <w:r/>
    </w:p>
    <w:p>
      <w:pPr>
        <w:pStyle w:val="474"/>
        <w:ind w:firstLine="0"/>
        <w:jc w:val="center"/>
        <w:spacing w:lineRule="auto" w:line="240" w:after="0"/>
        <w:rPr>
          <w:rFonts w:ascii="Times New Roman" w:hAnsi="Times New Roman" w:eastAsia="Times New Roman"/>
          <w:b/>
          <w:sz w:val="24"/>
          <w:szCs w:val="20"/>
          <w:lang w:eastAsia="ru-RU"/>
        </w:rPr>
        <w:framePr w:hSpace="180" w:wrap="around" w:vAnchor="page" w:hAnchor="page" w:x="1642" w:y="817"/>
      </w:pPr>
      <w:r>
        <w:rPr>
          <w:rFonts w:ascii="Times New Roman" w:hAnsi="Times New Roman" w:eastAsia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/>
    </w:p>
    <w:p>
      <w:pPr>
        <w:pStyle w:val="474"/>
        <w:ind w:firstLine="0"/>
        <w:jc w:val="center"/>
        <w:spacing w:lineRule="auto" w:line="240" w:after="0"/>
        <w:rPr>
          <w:rFonts w:ascii="Times New Roman" w:hAnsi="Times New Roman" w:eastAsia="Times New Roman"/>
          <w:b/>
          <w:sz w:val="24"/>
          <w:szCs w:val="20"/>
          <w:lang w:eastAsia="ru-RU"/>
        </w:rPr>
        <w:framePr w:hSpace="180" w:wrap="around" w:vAnchor="page" w:hAnchor="page" w:x="1642" w:y="817"/>
      </w:pPr>
      <w:r>
        <w:rPr>
          <w:rFonts w:ascii="Times New Roman" w:hAnsi="Times New Roman" w:eastAsia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0"/>
          <w:lang w:eastAsia="ru-RU"/>
        </w:rPr>
        <w:t xml:space="preserve">СОВЕТ ДЕПУТАТОВ   </w:t>
      </w:r>
      <w:r/>
    </w:p>
    <w:p>
      <w:pPr>
        <w:pStyle w:val="474"/>
        <w:ind w:firstLine="0"/>
        <w:jc w:val="center"/>
        <w:spacing w:lineRule="auto" w:line="240" w:after="0"/>
        <w:rPr>
          <w:rFonts w:ascii="Times New Roman" w:hAnsi="Times New Roman" w:eastAsia="Times New Roman"/>
          <w:b/>
          <w:sz w:val="24"/>
          <w:szCs w:val="20"/>
          <w:lang w:eastAsia="ru-RU"/>
        </w:rPr>
        <w:framePr w:hSpace="180" w:wrap="around" w:vAnchor="page" w:hAnchor="page" w:x="1642" w:y="817"/>
      </w:pPr>
      <w:r>
        <w:rPr>
          <w:rFonts w:ascii="Times New Roman" w:hAnsi="Times New Roman" w:eastAsia="Times New Roman"/>
          <w:b/>
          <w:sz w:val="24"/>
          <w:szCs w:val="20"/>
          <w:lang w:eastAsia="ru-RU"/>
        </w:rPr>
        <w:t xml:space="preserve"> МУНИЦИПАЛЬНОГО ОБРАЗОВАНИЯ </w:t>
      </w:r>
      <w:r/>
    </w:p>
    <w:p>
      <w:pPr>
        <w:pStyle w:val="474"/>
        <w:ind w:firstLine="0"/>
        <w:jc w:val="center"/>
        <w:spacing w:lineRule="auto" w:line="240" w:after="0"/>
        <w:rPr>
          <w:rFonts w:ascii="Times New Roman" w:hAnsi="Times New Roman" w:eastAsia="Times New Roman"/>
          <w:b/>
          <w:sz w:val="24"/>
          <w:szCs w:val="20"/>
          <w:lang w:eastAsia="ru-RU"/>
        </w:rPr>
        <w:framePr w:hSpace="180" w:wrap="around" w:vAnchor="page" w:hAnchor="page" w:x="1642" w:y="817"/>
      </w:pPr>
      <w:r>
        <w:rPr>
          <w:rFonts w:ascii="Times New Roman" w:hAnsi="Times New Roman" w:eastAsia="Times New Roman"/>
          <w:b/>
          <w:sz w:val="24"/>
          <w:szCs w:val="20"/>
          <w:lang w:eastAsia="ru-RU"/>
        </w:rPr>
        <w:t xml:space="preserve">КУЗНЕЧНИНСКОЕ ГОРОДСКОЕ ПОСЕЛЕНИЕ </w:t>
      </w:r>
      <w:r/>
    </w:p>
    <w:p>
      <w:pPr>
        <w:pStyle w:val="474"/>
        <w:ind w:firstLine="0"/>
        <w:jc w:val="center"/>
        <w:spacing w:lineRule="auto" w:line="240" w:after="0"/>
        <w:rPr>
          <w:rFonts w:ascii="Times New Roman" w:hAnsi="Times New Roman" w:eastAsia="Times New Roman"/>
          <w:sz w:val="24"/>
          <w:szCs w:val="20"/>
          <w:lang w:eastAsia="ru-RU"/>
        </w:rPr>
        <w:framePr w:hSpace="180" w:wrap="around" w:vAnchor="page" w:hAnchor="page" w:x="1642" w:y="817"/>
      </w:pPr>
      <w:r>
        <w:rPr>
          <w:rFonts w:ascii="Times New Roman" w:hAnsi="Times New Roman" w:eastAsia="Times New Roman"/>
          <w:sz w:val="24"/>
          <w:szCs w:val="20"/>
          <w:lang w:eastAsia="ru-RU"/>
        </w:rPr>
        <w:t xml:space="preserve">муниципального образования Приозерский муниципальный район</w:t>
      </w:r>
      <w:r/>
    </w:p>
    <w:p>
      <w:pPr>
        <w:pStyle w:val="474"/>
        <w:ind w:firstLine="0"/>
        <w:jc w:val="center"/>
        <w:spacing w:lineRule="auto" w:line="240" w:after="0"/>
        <w:rPr>
          <w:rFonts w:ascii="Times New Roman" w:hAnsi="Times New Roman" w:eastAsia="Times New Roman"/>
          <w:sz w:val="24"/>
          <w:szCs w:val="20"/>
          <w:lang w:eastAsia="ru-RU"/>
        </w:rPr>
        <w:framePr w:hSpace="180" w:wrap="around" w:vAnchor="page" w:hAnchor="page" w:x="1642" w:y="817"/>
      </w:pPr>
      <w:r>
        <w:rPr>
          <w:rFonts w:ascii="Times New Roman" w:hAnsi="Times New Roman" w:eastAsia="Times New Roman"/>
          <w:sz w:val="24"/>
          <w:szCs w:val="20"/>
          <w:lang w:eastAsia="ru-RU"/>
        </w:rPr>
        <w:t xml:space="preserve">Ленинградской области</w:t>
      </w:r>
      <w:r/>
    </w:p>
    <w:p>
      <w:pPr>
        <w:pStyle w:val="474"/>
        <w:ind w:firstLine="0"/>
        <w:jc w:val="center"/>
        <w:spacing w:lineRule="auto" w:line="240" w:after="0"/>
        <w:rPr>
          <w:rFonts w:ascii="Times New Roman" w:hAnsi="Times New Roman" w:eastAsia="Times New Roman"/>
          <w:sz w:val="24"/>
          <w:szCs w:val="20"/>
          <w:lang w:eastAsia="ru-RU"/>
        </w:rPr>
        <w:framePr w:hSpace="180" w:wrap="around" w:vAnchor="page" w:hAnchor="page" w:x="1642" w:y="817"/>
      </w:pPr>
      <w:r>
        <w:rPr>
          <w:rFonts w:ascii="Times New Roman" w:hAnsi="Times New Roman" w:eastAsia="Times New Roman"/>
          <w:sz w:val="24"/>
          <w:szCs w:val="20"/>
          <w:lang w:eastAsia="ru-RU"/>
        </w:rPr>
        <w:t xml:space="preserve">четвертого созыва</w:t>
      </w:r>
      <w:r/>
    </w:p>
    <w:p>
      <w:pPr>
        <w:pStyle w:val="474"/>
        <w:ind w:firstLine="0"/>
        <w:jc w:val="center"/>
        <w:spacing w:lineRule="auto" w:line="240" w:after="0"/>
        <w:rPr>
          <w:rFonts w:ascii="Times New Roman" w:hAnsi="Times New Roman"/>
          <w:sz w:val="24"/>
        </w:rPr>
        <w:framePr w:hSpace="180" w:wrap="around" w:vAnchor="page" w:hAnchor="page" w:x="1642" w:y="817"/>
      </w:pPr>
      <w:r>
        <w:rPr>
          <w:rFonts w:ascii="Times New Roman" w:hAnsi="Times New Roman"/>
          <w:sz w:val="24"/>
        </w:rPr>
      </w:r>
      <w:r/>
    </w:p>
    <w:p>
      <w:pPr>
        <w:pStyle w:val="474"/>
        <w:ind w:firstLine="0"/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  <w:framePr w:hSpace="180" w:wrap="around" w:vAnchor="page" w:hAnchor="page" w:x="1642" w:y="817"/>
      </w:pPr>
      <w:r>
        <w:rPr>
          <w:rFonts w:ascii="Times New Roman" w:hAnsi="Times New Roman"/>
          <w:b/>
          <w:sz w:val="24"/>
        </w:rPr>
        <w:t xml:space="preserve"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pStyle w:val="474"/>
        <w:ind w:firstLine="0"/>
        <w:jc w:val="center"/>
        <w:spacing w:lineRule="auto" w:line="240" w:after="0"/>
        <w:rPr>
          <w:rFonts w:ascii="Times New Roman" w:hAnsi="Times New Roman"/>
          <w:sz w:val="24"/>
          <w:szCs w:val="24"/>
        </w:rPr>
        <w:framePr w:hSpace="180" w:wrap="around" w:vAnchor="page" w:hAnchor="page" w:x="1642" w:y="817"/>
      </w:pPr>
      <w:r>
        <w:rPr>
          <w:rFonts w:ascii="Times New Roman" w:hAnsi="Times New Roman"/>
          <w:sz w:val="24"/>
          <w:szCs w:val="24"/>
        </w:rPr>
      </w:r>
      <w:r/>
    </w:p>
    <w:tbl>
      <w:tblPr>
        <w:tblpPr w:horzAnchor="margin" w:tblpX="-344" w:vertAnchor="text" w:tblpY="3753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</w:tblGrid>
      <w:tr>
        <w:trPr>
          <w:trHeight w:val="305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474"/>
              <w:ind w:firstLine="0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  <w:framePr w:hSpace="180" w:wrap="around" w:vAnchor="text" w:hAnchor="margin" w:x="-176" w:y="138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18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ноября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2021 года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№ 127 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                            </w:t>
            </w:r>
            <w:r/>
          </w:p>
          <w:p>
            <w:pPr>
              <w:pStyle w:val="474"/>
              <w:ind w:firstLine="0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margin" w:x="-176" w:y="13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/>
          </w:p>
          <w:p>
            <w:pPr>
              <w:pStyle w:val="492"/>
              <w:ind w:right="20"/>
              <w:jc w:val="both"/>
              <w:spacing w:lineRule="auto" w:line="240" w:after="0" w:before="0"/>
              <w:shd w:val="clear" w:color="auto" w:fill="auto"/>
              <w:rPr>
                <w:rStyle w:val="490"/>
                <w:b w:val="false"/>
                <w:bCs w:val="false"/>
                <w:color w:val="000000"/>
                <w:sz w:val="22"/>
                <w:szCs w:val="22"/>
                <w:lang w:val="ru-RU"/>
              </w:rPr>
              <w:framePr w:x="-176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Style w:val="490"/>
                <w:b w:val="false"/>
                <w:bCs w:val="false"/>
                <w:color w:val="000000"/>
              </w:rPr>
              <w:t xml:space="preserve"> </w:t>
            </w:r>
            <w:r>
              <w:rPr>
                <w:rStyle w:val="490"/>
                <w:b w:val="false"/>
                <w:bCs w:val="false"/>
                <w:color w:val="000000"/>
                <w:sz w:val="22"/>
                <w:szCs w:val="22"/>
              </w:rPr>
              <w:t xml:space="preserve">Об утверждении Порядка представления главным распорядителем средств бюджета муниципального образования </w:t>
            </w:r>
            <w:r>
              <w:rPr>
                <w:rStyle w:val="491"/>
                <w:b w:val="false"/>
                <w:bCs w:val="false"/>
                <w:i w:val="false"/>
                <w:color w:val="000000"/>
                <w:sz w:val="22"/>
                <w:szCs w:val="22"/>
              </w:rPr>
              <w:t xml:space="preserve">Кузнечнинское городское поселение</w:t>
            </w:r>
            <w:r>
              <w:rPr>
                <w:rStyle w:val="490"/>
                <w:b w:val="false"/>
                <w:bCs w:val="false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490"/>
                <w:b w:val="false"/>
                <w:bCs w:val="false"/>
                <w:color w:val="000000"/>
                <w:sz w:val="22"/>
                <w:szCs w:val="22"/>
              </w:rPr>
              <w:t xml:space="preserve">в финансовый орган</w:t>
            </w:r>
            <w:r>
              <w:rPr>
                <w:rStyle w:val="490"/>
                <w:b w:val="false"/>
                <w:bCs w:val="false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490"/>
                <w:b w:val="false"/>
                <w:bCs w:val="false"/>
                <w:color w:val="000000"/>
                <w:sz w:val="22"/>
                <w:szCs w:val="22"/>
                <w:lang w:val="ru-RU"/>
              </w:rPr>
              <w:t xml:space="preserve">муниципального образования</w:t>
            </w:r>
            <w:r>
              <w:rPr>
                <w:rStyle w:val="490"/>
                <w:b w:val="false"/>
                <w:bCs w:val="false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491"/>
                <w:b w:val="false"/>
                <w:bCs w:val="false"/>
                <w:i w:val="false"/>
                <w:color w:val="000000"/>
                <w:sz w:val="22"/>
                <w:szCs w:val="22"/>
              </w:rPr>
              <w:t xml:space="preserve">Кузнечнинское городское поселение</w:t>
            </w:r>
            <w:r>
              <w:rPr>
                <w:rStyle w:val="490"/>
                <w:b w:val="false"/>
                <w:bCs w:val="false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490"/>
                <w:b w:val="false"/>
                <w:bCs w:val="false"/>
                <w:color w:val="000000"/>
                <w:sz w:val="22"/>
                <w:szCs w:val="22"/>
              </w:rPr>
              <w:t xml:space="preserve">информации о совершаемых действиях,</w:t>
            </w:r>
            <w:r>
              <w:rPr>
                <w:rStyle w:val="490"/>
                <w:b w:val="false"/>
                <w:bCs w:val="false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490"/>
                <w:b w:val="false"/>
                <w:bCs w:val="false"/>
                <w:color w:val="000000"/>
                <w:sz w:val="22"/>
                <w:szCs w:val="22"/>
              </w:rPr>
              <w:t xml:space="preserve">направленных на реализацию муниципальным образованием</w:t>
            </w:r>
            <w:r>
              <w:rPr>
                <w:rStyle w:val="490"/>
                <w:b w:val="false"/>
                <w:bCs w:val="false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491"/>
                <w:b w:val="false"/>
                <w:bCs w:val="false"/>
                <w:i w:val="false"/>
                <w:color w:val="000000"/>
                <w:sz w:val="22"/>
                <w:szCs w:val="22"/>
              </w:rPr>
              <w:t xml:space="preserve">Кузнечнинское городское поселение</w:t>
            </w:r>
            <w:r>
              <w:rPr>
                <w:rStyle w:val="490"/>
                <w:b w:val="false"/>
                <w:bCs w:val="false"/>
                <w:color w:val="000000"/>
                <w:sz w:val="22"/>
                <w:szCs w:val="22"/>
              </w:rPr>
              <w:t xml:space="preserve"> права регресса, либо об отсутствии оснований для предъявления иска о взыскании денежных средств в порядке регресса</w:t>
            </w:r>
            <w:r>
              <w:rPr>
                <w:rStyle w:val="490"/>
                <w:b w:val="false"/>
                <w:bCs w:val="false"/>
                <w:color w:val="000000"/>
                <w:sz w:val="22"/>
                <w:szCs w:val="22"/>
                <w:lang w:val="ru-RU"/>
              </w:rPr>
            </w:r>
            <w:r/>
          </w:p>
          <w:p>
            <w:pPr>
              <w:pStyle w:val="474"/>
              <w:ind w:firstLine="0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margin" w:x="-176" w:y="13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/>
          </w:p>
          <w:p>
            <w:pPr>
              <w:pStyle w:val="474"/>
              <w:ind w:firstLine="0"/>
              <w:spacing w:lineRule="auto" w:line="240" w:after="0"/>
              <w:rPr>
                <w:rFonts w:ascii="Times New Roman" w:hAnsi="Times New Roman"/>
                <w:sz w:val="10"/>
                <w:szCs w:val="10"/>
              </w:rPr>
              <w:framePr w:hSpace="180" w:wrap="around" w:vAnchor="text" w:hAnchor="margin" w:x="-176" w:y="13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</w:tc>
      </w:tr>
    </w:tbl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92"/>
        <w:ind w:left="260" w:right="20" w:firstLine="420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lang w:val="ru-RU"/>
        </w:rPr>
      </w:pPr>
      <w:r>
        <w:rPr>
          <w:rStyle w:val="490"/>
          <w:b w:val="false"/>
          <w:bCs w:val="false"/>
          <w:color w:val="000000"/>
          <w:lang w:val="ru-RU"/>
        </w:rPr>
      </w:r>
      <w:r/>
    </w:p>
    <w:p>
      <w:pPr>
        <w:pStyle w:val="474"/>
        <w:spacing w:lineRule="auto" w:line="240" w:after="0"/>
        <w:rPr>
          <w:b/>
          <w:sz w:val="24"/>
          <w:szCs w:val="24"/>
        </w:rPr>
      </w:pPr>
      <w:r>
        <w:rPr>
          <w:rStyle w:val="494"/>
          <w:color w:val="000000"/>
          <w:sz w:val="24"/>
          <w:szCs w:val="24"/>
        </w:rPr>
        <w:t xml:space="preserve">В соответствии с абзацем 5 части 4 статьи 242.2 Бюджетного кодекса</w:t>
      </w:r>
      <w:r>
        <w:rPr>
          <w:rStyle w:val="494"/>
          <w:color w:val="000000"/>
          <w:sz w:val="24"/>
          <w:szCs w:val="24"/>
        </w:rPr>
        <w:t xml:space="preserve"> </w:t>
      </w:r>
      <w:r>
        <w:rPr>
          <w:rStyle w:val="494"/>
          <w:color w:val="000000"/>
          <w:sz w:val="24"/>
          <w:szCs w:val="24"/>
        </w:rPr>
        <w:t xml:space="preserve">Российской Федерации, руководствуясь Устав</w:t>
      </w:r>
      <w:r>
        <w:rPr>
          <w:rStyle w:val="494"/>
          <w:color w:val="000000"/>
          <w:sz w:val="24"/>
          <w:szCs w:val="24"/>
        </w:rPr>
        <w:t xml:space="preserve">ом</w:t>
      </w:r>
      <w:r>
        <w:rPr>
          <w:rStyle w:val="494"/>
          <w:color w:val="000000"/>
          <w:sz w:val="24"/>
          <w:szCs w:val="24"/>
        </w:rPr>
        <w:t xml:space="preserve"> муниципального</w:t>
      </w:r>
      <w:r>
        <w:rPr>
          <w:rStyle w:val="494"/>
          <w:color w:val="000000"/>
          <w:sz w:val="24"/>
          <w:szCs w:val="24"/>
        </w:rPr>
        <w:t xml:space="preserve"> </w:t>
      </w:r>
      <w:r>
        <w:rPr>
          <w:rStyle w:val="494"/>
          <w:color w:val="000000"/>
          <w:sz w:val="24"/>
          <w:szCs w:val="24"/>
        </w:rPr>
        <w:t xml:space="preserve">образования </w:t>
      </w:r>
      <w:r>
        <w:rPr>
          <w:rStyle w:val="495"/>
          <w:i w:val="false"/>
          <w:color w:val="000000"/>
          <w:sz w:val="24"/>
          <w:szCs w:val="24"/>
        </w:rPr>
        <w:t xml:space="preserve">Кузнечнинское городское поселение</w:t>
      </w:r>
      <w:r>
        <w:rPr>
          <w:rStyle w:val="494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 депутатов МО Кузнечнинское городское поселение МО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494"/>
          <w:b/>
          <w:color w:val="000000"/>
          <w:sz w:val="24"/>
          <w:szCs w:val="24"/>
        </w:rPr>
        <w:t xml:space="preserve">РЕШИЛ</w:t>
      </w:r>
      <w:r>
        <w:rPr>
          <w:rStyle w:val="494"/>
          <w:b/>
          <w:color w:val="000000"/>
          <w:sz w:val="24"/>
          <w:szCs w:val="24"/>
        </w:rPr>
        <w:t xml:space="preserve">:</w:t>
      </w:r>
      <w:r>
        <w:rPr>
          <w:b/>
          <w:sz w:val="24"/>
          <w:szCs w:val="24"/>
        </w:rPr>
      </w:r>
      <w:r/>
    </w:p>
    <w:p>
      <w:pPr>
        <w:pStyle w:val="485"/>
        <w:numPr>
          <w:ilvl w:val="0"/>
          <w:numId w:val="3"/>
        </w:numPr>
        <w:ind w:left="20" w:right="20" w:firstLine="660"/>
        <w:spacing w:lineRule="auto" w:line="240" w:before="0"/>
        <w:shd w:val="clear" w:color="auto" w:fill="auto"/>
        <w:tabs>
          <w:tab w:val="left" w:pos="993" w:leader="none"/>
        </w:tabs>
        <w:rPr>
          <w:sz w:val="24"/>
          <w:szCs w:val="24"/>
        </w:rPr>
      </w:pPr>
      <w:r>
        <w:rPr>
          <w:rStyle w:val="494"/>
          <w:color w:val="000000"/>
          <w:sz w:val="24"/>
          <w:szCs w:val="24"/>
        </w:rPr>
        <w:t xml:space="preserve">Утвердить прилагаемый Порядок представления главным распорядителем средств бюджета муниципального образования </w:t>
      </w:r>
      <w:r>
        <w:rPr>
          <w:rStyle w:val="491"/>
          <w:b w:val="false"/>
          <w:bCs w:val="false"/>
          <w:i w:val="false"/>
          <w:color w:val="000000"/>
          <w:sz w:val="24"/>
          <w:szCs w:val="24"/>
        </w:rPr>
        <w:t xml:space="preserve">Кузнечнинское городское поселение</w:t>
      </w:r>
      <w:r>
        <w:rPr>
          <w:rStyle w:val="490"/>
          <w:b w:val="false"/>
          <w:bCs w:val="false"/>
          <w:color w:val="000000"/>
          <w:sz w:val="22"/>
          <w:szCs w:val="22"/>
        </w:rPr>
        <w:t xml:space="preserve"> </w:t>
      </w:r>
      <w:r>
        <w:rPr>
          <w:rStyle w:val="494"/>
          <w:color w:val="000000"/>
          <w:sz w:val="24"/>
          <w:szCs w:val="24"/>
        </w:rPr>
        <w:t xml:space="preserve">в финансовый орган </w:t>
      </w:r>
      <w:r>
        <w:rPr>
          <w:rStyle w:val="494"/>
          <w:color w:val="000000"/>
          <w:sz w:val="24"/>
          <w:szCs w:val="24"/>
          <w:lang w:val="ru-RU"/>
        </w:rPr>
        <w:t xml:space="preserve">муниципального образования </w:t>
      </w:r>
      <w:r>
        <w:rPr>
          <w:rStyle w:val="495"/>
          <w:i w:val="false"/>
          <w:color w:val="000000"/>
          <w:sz w:val="24"/>
          <w:szCs w:val="24"/>
        </w:rPr>
        <w:t xml:space="preserve">Кузнечнинское городское поселение</w:t>
      </w:r>
      <w:r>
        <w:rPr>
          <w:rStyle w:val="494"/>
          <w:i/>
          <w:color w:val="000000"/>
          <w:sz w:val="24"/>
          <w:szCs w:val="24"/>
        </w:rPr>
        <w:t xml:space="preserve"> </w:t>
      </w:r>
      <w:r>
        <w:rPr>
          <w:rStyle w:val="494"/>
          <w:color w:val="000000"/>
          <w:sz w:val="24"/>
          <w:szCs w:val="24"/>
        </w:rPr>
        <w:t xml:space="preserve">информации о совершаемых действиях, направленных на реализацию муниципальным образованием </w:t>
      </w:r>
      <w:r>
        <w:rPr>
          <w:rStyle w:val="495"/>
          <w:i w:val="false"/>
          <w:color w:val="000000"/>
          <w:sz w:val="24"/>
          <w:szCs w:val="24"/>
        </w:rPr>
        <w:t xml:space="preserve">Кузнечнинское городское поселение</w:t>
      </w:r>
      <w:r>
        <w:rPr>
          <w:rStyle w:val="495"/>
          <w:color w:val="000000"/>
          <w:sz w:val="24"/>
          <w:szCs w:val="24"/>
        </w:rPr>
        <w:t xml:space="preserve"> </w:t>
      </w:r>
      <w:r>
        <w:rPr>
          <w:rStyle w:val="494"/>
          <w:color w:val="000000"/>
          <w:sz w:val="24"/>
          <w:szCs w:val="24"/>
        </w:rPr>
        <w:t xml:space="preserve">права регресса, либо об отсутствии оснований для предъявления иска о взыскании денежных средств в порядке регресса.</w:t>
      </w:r>
      <w:r>
        <w:rPr>
          <w:sz w:val="24"/>
          <w:szCs w:val="24"/>
        </w:rPr>
      </w:r>
      <w:r/>
    </w:p>
    <w:p>
      <w:pPr>
        <w:pStyle w:val="474"/>
        <w:numPr>
          <w:ilvl w:val="0"/>
          <w:numId w:val="3"/>
        </w:numPr>
        <w:spacing w:lineRule="auto" w:line="240" w:after="0"/>
        <w:tabs>
          <w:tab w:val="left" w:pos="993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опубликования в средствах </w:t>
      </w:r>
      <w:r>
        <w:rPr>
          <w:rFonts w:ascii="Times New Roman" w:hAnsi="Times New Roman"/>
          <w:sz w:val="24"/>
          <w:szCs w:val="24"/>
        </w:rPr>
        <w:t xml:space="preserve">массовой </w:t>
      </w:r>
      <w:r>
        <w:rPr>
          <w:rFonts w:ascii="Times New Roman" w:hAnsi="Times New Roman"/>
          <w:sz w:val="24"/>
          <w:szCs w:val="24"/>
        </w:rPr>
        <w:t xml:space="preserve"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подлежит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размещению на официальном сайте администрации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МО Кузнечнинское городское поселение </w:t>
      </w:r>
      <w:r>
        <w:rPr>
          <w:sz w:val="24"/>
          <w:szCs w:val="24"/>
          <w:u w:val="single"/>
          <w:lang w:val="en-US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sz w:val="24"/>
          <w:szCs w:val="24"/>
          <w:u w:val="single"/>
          <w:lang w:val="en-US"/>
        </w:rPr>
        <w:instrText xml:space="preserve">HYPERLINK</w:instrText>
      </w:r>
      <w:r>
        <w:rPr>
          <w:sz w:val="24"/>
          <w:szCs w:val="24"/>
          <w:u w:val="single"/>
        </w:rPr>
        <w:instrText xml:space="preserve"> "</w:instrText>
      </w:r>
      <w:r>
        <w:rPr>
          <w:sz w:val="24"/>
          <w:szCs w:val="24"/>
          <w:u w:val="single"/>
          <w:lang w:val="en-US"/>
        </w:rPr>
        <w:instrText xml:space="preserve">http</w:instrText>
      </w:r>
      <w:r>
        <w:rPr>
          <w:sz w:val="24"/>
          <w:szCs w:val="24"/>
          <w:u w:val="single"/>
        </w:rPr>
        <w:instrText xml:space="preserve">://</w:instrText>
      </w:r>
      <w:r>
        <w:rPr>
          <w:sz w:val="24"/>
          <w:szCs w:val="24"/>
          <w:u w:val="single"/>
          <w:lang w:val="en-US"/>
        </w:rPr>
        <w:instrText xml:space="preserve">www</w:instrText>
      </w:r>
      <w:r>
        <w:rPr>
          <w:sz w:val="24"/>
          <w:szCs w:val="24"/>
          <w:u w:val="single"/>
        </w:rPr>
        <w:instrText xml:space="preserve">.kuznechnoe.lenobl.ru" </w:instrText>
      </w:r>
      <w:r>
        <w:rPr>
          <w:sz w:val="24"/>
          <w:szCs w:val="24"/>
          <w:u w:val="single"/>
          <w:lang w:val="en-US"/>
        </w:rPr>
        <w:fldChar w:fldCharType="separate"/>
      </w:r>
      <w:r>
        <w:rPr>
          <w:rStyle w:val="488"/>
          <w:sz w:val="24"/>
          <w:szCs w:val="24"/>
          <w:lang w:val="en-US"/>
        </w:rPr>
        <w:t xml:space="preserve">www</w:t>
      </w:r>
      <w:r>
        <w:rPr>
          <w:rStyle w:val="488"/>
          <w:sz w:val="24"/>
          <w:szCs w:val="24"/>
        </w:rPr>
        <w:t xml:space="preserve">.kuznechnoe.lenobl.ru</w:t>
      </w:r>
      <w:r>
        <w:rPr>
          <w:sz w:val="24"/>
          <w:szCs w:val="24"/>
          <w:u w:val="single"/>
          <w:lang w:val="en-US"/>
        </w:rPr>
        <w:fldChar w:fldCharType="end"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474"/>
        <w:numPr>
          <w:ilvl w:val="0"/>
          <w:numId w:val="3"/>
        </w:numPr>
        <w:spacing w:lineRule="auto" w:line="240" w:after="0"/>
        <w:tabs>
          <w:tab w:val="left" w:pos="993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ешения возложить на постоянную депутатскую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омиссию по экономике, бюджету, налогам,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(председатель Балабушкина Е.П.).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474"/>
        <w:ind w:left="709" w:firstLine="0"/>
        <w:spacing w:lineRule="auto" w:line="240" w:after="0"/>
        <w:tabs>
          <w:tab w:val="left" w:pos="993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485"/>
        <w:ind w:left="23"/>
        <w:spacing w:lineRule="auto" w:line="240" w:before="120"/>
        <w:shd w:val="clear" w:color="auto" w:fill="auto"/>
        <w:rPr>
          <w:sz w:val="24"/>
          <w:szCs w:val="24"/>
          <w:lang w:val="ru-RU"/>
        </w:rPr>
      </w:pPr>
      <w:r>
        <w:rPr>
          <w:rStyle w:val="494"/>
          <w:color w:val="000000"/>
          <w:sz w:val="24"/>
          <w:szCs w:val="24"/>
        </w:rPr>
        <w:t xml:space="preserve">Г</w:t>
      </w:r>
      <w:r>
        <w:rPr>
          <w:rStyle w:val="494"/>
          <w:color w:val="000000"/>
          <w:sz w:val="24"/>
          <w:szCs w:val="24"/>
        </w:rPr>
        <w:t xml:space="preserve">лава муниципального образования</w:t>
      </w:r>
      <w:r>
        <w:rPr>
          <w:rStyle w:val="494"/>
          <w:color w:val="000000"/>
          <w:sz w:val="24"/>
          <w:szCs w:val="24"/>
          <w:lang w:val="ru-RU"/>
        </w:rPr>
        <w:t xml:space="preserve">                                               О.А.Лисина</w:t>
      </w:r>
      <w:r>
        <w:rPr>
          <w:sz w:val="24"/>
          <w:szCs w:val="24"/>
          <w:lang w:val="ru-RU"/>
        </w:rPr>
      </w:r>
      <w:r/>
    </w:p>
    <w:p>
      <w:pPr>
        <w:pStyle w:val="501"/>
        <w:ind w:left="4860"/>
        <w:jc w:val="both"/>
        <w:spacing w:lineRule="exact" w:line="270"/>
        <w:shd w:val="clear" w:color="auto" w:fill="auto"/>
      </w:pPr>
      <w:r/>
      <w:r/>
    </w:p>
    <w:p>
      <w:pPr>
        <w:pStyle w:val="501"/>
        <w:ind w:left="4860"/>
        <w:jc w:val="both"/>
        <w:spacing w:lineRule="exact" w:line="270"/>
        <w:shd w:val="clear" w:color="auto" w:fill="auto"/>
      </w:pPr>
      <w:r/>
      <w:r/>
    </w:p>
    <w:p>
      <w:pPr>
        <w:pStyle w:val="501"/>
        <w:ind w:left="4860"/>
        <w:jc w:val="both"/>
        <w:spacing w:lineRule="exact" w:line="270"/>
        <w:shd w:val="clear" w:color="auto" w:fill="auto"/>
      </w:pPr>
      <w:r/>
      <w:r/>
    </w:p>
    <w:p>
      <w:pPr>
        <w:pStyle w:val="501"/>
        <w:ind w:left="4860"/>
        <w:jc w:val="both"/>
        <w:spacing w:lineRule="exact" w:line="270"/>
        <w:shd w:val="clear" w:color="auto" w:fill="auto"/>
      </w:pPr>
      <w:r/>
      <w:r/>
    </w:p>
    <w:p>
      <w:pPr>
        <w:pStyle w:val="501"/>
        <w:jc w:val="both"/>
        <w:spacing w:lineRule="exact" w:line="270"/>
        <w:shd w:val="clear" w:color="auto" w:fill="auto"/>
      </w:pPr>
      <w:r>
        <w:rPr>
          <w:i w:val="false"/>
          <w:sz w:val="20"/>
          <w:szCs w:val="20"/>
          <w:lang w:val="ru-RU"/>
        </w:rPr>
        <w:t xml:space="preserve">Разослано</w:t>
      </w:r>
      <w:r>
        <w:rPr>
          <w:i w:val="false"/>
          <w:sz w:val="20"/>
          <w:szCs w:val="20"/>
          <w:lang w:val="ru-RU"/>
        </w:rPr>
        <w:t xml:space="preserve">: дело-1, бух-1, прокуратура-1</w:t>
      </w:r>
      <w:r>
        <w:t xml:space="preserve"> </w:t>
      </w:r>
      <w:r/>
    </w:p>
    <w:p>
      <w:pPr>
        <w:pStyle w:val="501"/>
        <w:ind w:left="4860"/>
        <w:jc w:val="both"/>
        <w:spacing w:lineRule="exact" w:line="270"/>
        <w:shd w:val="clear" w:color="auto" w:fill="auto"/>
        <w:rPr>
          <w:i w:val="false"/>
          <w:sz w:val="24"/>
          <w:szCs w:val="24"/>
        </w:rPr>
      </w:pPr>
      <w:r>
        <w:br w:type="page"/>
      </w:r>
      <w:r>
        <w:rPr>
          <w:rStyle w:val="490"/>
          <w:b w:val="false"/>
          <w:bCs w:val="false"/>
          <w:i/>
          <w:color w:val="000000"/>
          <w:sz w:val="24"/>
          <w:szCs w:val="24"/>
        </w:rPr>
        <w:t xml:space="preserve">ПРИЛОЖЕНИЕ</w:t>
      </w:r>
      <w:r>
        <w:rPr>
          <w:i w:val="false"/>
          <w:sz w:val="24"/>
          <w:szCs w:val="24"/>
        </w:rPr>
      </w:r>
      <w:r/>
    </w:p>
    <w:p>
      <w:pPr>
        <w:pStyle w:val="485"/>
        <w:ind w:left="4860"/>
        <w:spacing w:lineRule="exact" w:line="240" w:before="0"/>
        <w:shd w:val="clear" w:color="auto" w:fill="auto"/>
        <w:tabs>
          <w:tab w:val="left" w:pos="8776" w:leader="none"/>
        </w:tabs>
        <w:rPr>
          <w:sz w:val="24"/>
          <w:szCs w:val="24"/>
          <w:lang w:val="ru-RU"/>
        </w:rPr>
      </w:pPr>
      <w:r>
        <w:rPr>
          <w:rStyle w:val="494"/>
          <w:color w:val="000000"/>
          <w:sz w:val="24"/>
          <w:szCs w:val="24"/>
        </w:rPr>
        <w:t xml:space="preserve">к решению </w:t>
      </w:r>
      <w:r>
        <w:rPr>
          <w:rStyle w:val="494"/>
          <w:color w:val="000000"/>
          <w:sz w:val="24"/>
          <w:szCs w:val="24"/>
          <w:lang w:val="ru-RU"/>
        </w:rPr>
        <w:t xml:space="preserve">Совета депутатов</w:t>
      </w:r>
      <w:r>
        <w:rPr>
          <w:sz w:val="24"/>
          <w:szCs w:val="24"/>
          <w:lang w:val="ru-RU"/>
        </w:rPr>
      </w:r>
      <w:r/>
    </w:p>
    <w:p>
      <w:pPr>
        <w:pStyle w:val="485"/>
        <w:ind w:left="4860"/>
        <w:spacing w:lineRule="exact" w:line="240" w:before="0"/>
        <w:shd w:val="clear" w:color="auto" w:fill="auto"/>
        <w:tabs>
          <w:tab w:val="left" w:pos="7581" w:leader="none"/>
        </w:tabs>
        <w:rPr>
          <w:rStyle w:val="494"/>
          <w:color w:val="000000"/>
          <w:sz w:val="24"/>
          <w:szCs w:val="24"/>
        </w:rPr>
      </w:pPr>
      <w:r>
        <w:rPr>
          <w:rStyle w:val="494"/>
          <w:color w:val="000000"/>
          <w:sz w:val="24"/>
          <w:szCs w:val="24"/>
        </w:rPr>
        <w:t xml:space="preserve">муниципального образования</w:t>
      </w:r>
      <w:r>
        <w:rPr>
          <w:rStyle w:val="494"/>
          <w:color w:val="000000"/>
          <w:sz w:val="24"/>
          <w:szCs w:val="24"/>
        </w:rPr>
      </w:r>
      <w:r/>
    </w:p>
    <w:p>
      <w:pPr>
        <w:pStyle w:val="485"/>
        <w:ind w:left="4860"/>
        <w:spacing w:lineRule="exact" w:line="240" w:before="0"/>
        <w:shd w:val="clear" w:color="auto" w:fill="auto"/>
        <w:tabs>
          <w:tab w:val="left" w:pos="7581" w:leader="none"/>
        </w:tabs>
        <w:rPr>
          <w:rStyle w:val="494"/>
          <w:color w:val="000000"/>
          <w:sz w:val="24"/>
          <w:szCs w:val="24"/>
          <w:lang w:val="ru-RU"/>
        </w:rPr>
      </w:pPr>
      <w:r>
        <w:rPr>
          <w:rStyle w:val="494"/>
          <w:color w:val="000000"/>
          <w:sz w:val="24"/>
          <w:szCs w:val="24"/>
          <w:lang w:val="ru-RU"/>
        </w:rPr>
        <w:t xml:space="preserve">Кузнечнинское городское поселение</w:t>
      </w:r>
      <w:r>
        <w:rPr>
          <w:rStyle w:val="494"/>
          <w:color w:val="000000"/>
          <w:sz w:val="24"/>
          <w:szCs w:val="24"/>
        </w:rPr>
        <w:t xml:space="preserve"> </w:t>
      </w:r>
      <w:r>
        <w:rPr>
          <w:rStyle w:val="494"/>
          <w:color w:val="000000"/>
          <w:sz w:val="24"/>
          <w:szCs w:val="24"/>
          <w:lang w:val="ru-RU"/>
        </w:rPr>
      </w:r>
      <w:r/>
    </w:p>
    <w:p>
      <w:pPr>
        <w:pStyle w:val="485"/>
        <w:ind w:left="4860"/>
        <w:spacing w:lineRule="exact" w:line="240" w:before="0"/>
        <w:shd w:val="clear" w:color="auto" w:fill="auto"/>
        <w:tabs>
          <w:tab w:val="left" w:pos="7581" w:leader="none"/>
        </w:tabs>
        <w:rPr>
          <w:sz w:val="24"/>
          <w:szCs w:val="24"/>
          <w:lang w:val="ru-RU"/>
        </w:rPr>
      </w:pPr>
      <w:r>
        <w:rPr>
          <w:rStyle w:val="494"/>
          <w:color w:val="000000"/>
          <w:sz w:val="24"/>
          <w:szCs w:val="24"/>
        </w:rPr>
        <w:t xml:space="preserve">от</w:t>
      </w:r>
      <w:r>
        <w:rPr>
          <w:rStyle w:val="494"/>
          <w:color w:val="000000"/>
          <w:sz w:val="24"/>
          <w:szCs w:val="24"/>
          <w:lang w:val="ru-RU"/>
        </w:rPr>
        <w:t xml:space="preserve">  </w:t>
      </w:r>
      <w:r>
        <w:rPr>
          <w:rStyle w:val="494"/>
          <w:color w:val="000000"/>
          <w:sz w:val="24"/>
          <w:szCs w:val="24"/>
          <w:lang w:val="ru-RU"/>
        </w:rPr>
        <w:t xml:space="preserve">18.11.</w:t>
      </w:r>
      <w:r>
        <w:rPr>
          <w:rStyle w:val="494"/>
          <w:color w:val="000000"/>
          <w:sz w:val="24"/>
          <w:szCs w:val="24"/>
        </w:rPr>
        <w:t xml:space="preserve">20</w:t>
      </w:r>
      <w:r>
        <w:rPr>
          <w:rStyle w:val="494"/>
          <w:color w:val="000000"/>
          <w:sz w:val="24"/>
          <w:szCs w:val="24"/>
          <w:lang w:val="ru-RU"/>
        </w:rPr>
        <w:t xml:space="preserve">21</w:t>
      </w:r>
      <w:r>
        <w:rPr>
          <w:rStyle w:val="494"/>
          <w:color w:val="000000"/>
          <w:sz w:val="24"/>
          <w:szCs w:val="24"/>
        </w:rPr>
        <w:t xml:space="preserve"> г. №</w:t>
      </w:r>
      <w:r>
        <w:rPr>
          <w:rStyle w:val="494"/>
          <w:color w:val="000000"/>
          <w:sz w:val="24"/>
          <w:szCs w:val="24"/>
          <w:lang w:val="ru-RU"/>
        </w:rPr>
        <w:t xml:space="preserve"> 127 .</w:t>
      </w:r>
      <w:r>
        <w:rPr>
          <w:sz w:val="24"/>
          <w:szCs w:val="24"/>
          <w:lang w:val="ru-RU"/>
        </w:rPr>
      </w:r>
      <w:r/>
    </w:p>
    <w:p>
      <w:pPr>
        <w:pStyle w:val="492"/>
        <w:ind w:firstLine="709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sz w:val="24"/>
          <w:szCs w:val="24"/>
          <w:lang w:val="ru-RU"/>
        </w:rPr>
      </w:pPr>
      <w:r>
        <w:rPr>
          <w:rStyle w:val="490"/>
          <w:b w:val="false"/>
          <w:bCs w:val="false"/>
          <w:color w:val="000000"/>
          <w:sz w:val="24"/>
          <w:szCs w:val="24"/>
          <w:lang w:val="ru-RU"/>
        </w:rPr>
      </w:r>
      <w:r/>
    </w:p>
    <w:p>
      <w:pPr>
        <w:pStyle w:val="485"/>
        <w:ind w:firstLine="709"/>
        <w:spacing w:lineRule="auto" w:line="240" w:before="0"/>
        <w:shd w:val="clear" w:color="auto" w:fill="auto"/>
        <w:tabs>
          <w:tab w:val="left" w:pos="1105" w:leader="none"/>
        </w:tabs>
        <w:rPr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9" w:h="16838" w:orient="portrait"/>
          <w:pgMar w:top="142" w:right="569" w:bottom="1134" w:left="1418" w:header="567" w:footer="6" w:gutter="0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pStyle w:val="492"/>
        <w:ind w:firstLine="709"/>
        <w:jc w:val="center"/>
        <w:spacing w:lineRule="auto" w:line="240" w:after="0" w:before="0"/>
        <w:shd w:val="clear" w:color="auto" w:fill="auto"/>
        <w:rPr>
          <w:sz w:val="28"/>
          <w:szCs w:val="28"/>
        </w:rPr>
      </w:pPr>
      <w:r>
        <w:rPr>
          <w:rStyle w:val="490"/>
          <w:bCs w:val="false"/>
          <w:color w:val="000000"/>
          <w:sz w:val="28"/>
          <w:szCs w:val="28"/>
        </w:rPr>
        <w:t xml:space="preserve">ПОРЯДОК</w:t>
      </w:r>
      <w:r>
        <w:rPr>
          <w:sz w:val="28"/>
          <w:szCs w:val="28"/>
        </w:rPr>
      </w:r>
      <w:r/>
    </w:p>
    <w:p>
      <w:pPr>
        <w:pStyle w:val="492"/>
        <w:ind w:firstLine="709"/>
        <w:jc w:val="center"/>
        <w:spacing w:lineRule="auto" w:line="240" w:after="0" w:before="0"/>
        <w:shd w:val="clear" w:color="auto" w:fill="auto"/>
        <w:rPr>
          <w:sz w:val="28"/>
          <w:szCs w:val="28"/>
        </w:rPr>
      </w:pPr>
      <w:r>
        <w:rPr>
          <w:rStyle w:val="490"/>
          <w:b w:val="false"/>
          <w:bCs w:val="false"/>
          <w:color w:val="000000"/>
          <w:sz w:val="28"/>
          <w:szCs w:val="28"/>
        </w:rPr>
        <w:t xml:space="preserve">представления главным распорядителем средств бюджета муниципального образования </w:t>
      </w:r>
      <w:r>
        <w:rPr>
          <w:rStyle w:val="491"/>
          <w:b w:val="false"/>
          <w:bCs w:val="false"/>
          <w:i w:val="false"/>
          <w:color w:val="000000"/>
          <w:sz w:val="28"/>
          <w:szCs w:val="28"/>
        </w:rPr>
        <w:t xml:space="preserve">Кузнечнинское городское поселение</w:t>
      </w:r>
      <w:r>
        <w:rPr>
          <w:rStyle w:val="490"/>
          <w:b w:val="false"/>
          <w:bCs w:val="false"/>
          <w:color w:val="000000"/>
          <w:sz w:val="28"/>
          <w:szCs w:val="28"/>
        </w:rPr>
        <w:t xml:space="preserve"> в финансовый орган</w:t>
      </w:r>
      <w:r>
        <w:rPr>
          <w:sz w:val="28"/>
          <w:szCs w:val="28"/>
        </w:rPr>
      </w:r>
      <w:r/>
    </w:p>
    <w:p>
      <w:pPr>
        <w:pStyle w:val="492"/>
        <w:ind w:firstLine="709"/>
        <w:jc w:val="center"/>
        <w:spacing w:lineRule="auto" w:line="240" w:after="0" w:before="0"/>
        <w:shd w:val="clear" w:color="auto" w:fill="auto"/>
        <w:rPr>
          <w:rStyle w:val="490"/>
          <w:b w:val="false"/>
          <w:bCs w:val="false"/>
          <w:color w:val="000000"/>
          <w:sz w:val="28"/>
          <w:szCs w:val="28"/>
        </w:rPr>
      </w:pPr>
      <w:r>
        <w:rPr>
          <w:rStyle w:val="491"/>
          <w:b w:val="false"/>
          <w:bCs w:val="false"/>
          <w:i w:val="false"/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rStyle w:val="491"/>
          <w:b w:val="false"/>
          <w:bCs w:val="false"/>
          <w:i w:val="false"/>
          <w:color w:val="000000"/>
          <w:sz w:val="28"/>
          <w:szCs w:val="28"/>
        </w:rPr>
        <w:t xml:space="preserve">Кузнечнинское городское поселение</w:t>
      </w:r>
      <w:r>
        <w:rPr>
          <w:rStyle w:val="490"/>
          <w:b w:val="false"/>
          <w:bCs w:val="false"/>
          <w:color w:val="000000"/>
          <w:sz w:val="28"/>
          <w:szCs w:val="28"/>
        </w:rPr>
        <w:t xml:space="preserve"> информации о совершаемых действиях, направленных на реализацию муниципальным образованием </w:t>
      </w:r>
      <w:r>
        <w:rPr>
          <w:rStyle w:val="491"/>
          <w:b w:val="false"/>
          <w:bCs w:val="false"/>
          <w:i w:val="false"/>
          <w:color w:val="000000"/>
          <w:sz w:val="28"/>
          <w:szCs w:val="28"/>
        </w:rPr>
        <w:t xml:space="preserve">Кузнечнинское городское поселение</w:t>
      </w:r>
      <w:r>
        <w:rPr>
          <w:rStyle w:val="490"/>
          <w:b w:val="false"/>
          <w:bCs w:val="false"/>
          <w:color w:val="000000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>
        <w:rPr>
          <w:rStyle w:val="490"/>
          <w:b w:val="false"/>
          <w:bCs w:val="false"/>
          <w:color w:val="000000"/>
          <w:sz w:val="28"/>
          <w:szCs w:val="28"/>
        </w:rPr>
      </w:r>
      <w:r/>
    </w:p>
    <w:p>
      <w:pPr>
        <w:pStyle w:val="492"/>
        <w:ind w:firstLine="709"/>
        <w:jc w:val="center"/>
        <w:spacing w:lineRule="auto" w:line="240" w:after="0" w:before="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85"/>
        <w:numPr>
          <w:ilvl w:val="0"/>
          <w:numId w:val="4"/>
        </w:numPr>
        <w:ind w:firstLine="709"/>
        <w:spacing w:lineRule="auto" w:line="240" w:before="0"/>
        <w:shd w:val="clear" w:color="auto" w:fill="auto"/>
        <w:tabs>
          <w:tab w:val="left" w:pos="1062" w:leader="none"/>
        </w:tabs>
        <w:rPr>
          <w:sz w:val="26"/>
          <w:szCs w:val="26"/>
        </w:rPr>
      </w:pPr>
      <w:r>
        <w:rPr>
          <w:rStyle w:val="494"/>
          <w:color w:val="000000"/>
          <w:sz w:val="26"/>
          <w:szCs w:val="26"/>
        </w:rPr>
        <w:t xml:space="preserve">Настоящий Порядок устанавливает правила представления главным распорядителем средств бюджета муниципального образования </w:t>
      </w:r>
      <w:r>
        <w:rPr>
          <w:rStyle w:val="495"/>
          <w:i w:val="false"/>
          <w:color w:val="000000"/>
          <w:sz w:val="26"/>
          <w:szCs w:val="26"/>
        </w:rPr>
        <w:t xml:space="preserve">Кузнечнинское городское поселение</w:t>
      </w:r>
      <w:r>
        <w:rPr>
          <w:rStyle w:val="495"/>
          <w:i w:val="false"/>
          <w:color w:val="000000"/>
          <w:sz w:val="26"/>
          <w:szCs w:val="26"/>
          <w:lang w:val="ru-RU"/>
        </w:rPr>
        <w:t xml:space="preserve"> (далее администрация)</w:t>
      </w:r>
      <w:r>
        <w:rPr>
          <w:rStyle w:val="494"/>
          <w:color w:val="000000"/>
          <w:sz w:val="26"/>
          <w:szCs w:val="26"/>
        </w:rPr>
        <w:t xml:space="preserve"> в финансовый орган </w:t>
      </w:r>
      <w:r>
        <w:rPr>
          <w:rStyle w:val="494"/>
          <w:color w:val="000000"/>
          <w:sz w:val="26"/>
          <w:szCs w:val="26"/>
          <w:lang w:val="ru-RU"/>
        </w:rPr>
        <w:t xml:space="preserve"> МО </w:t>
      </w:r>
      <w:r>
        <w:rPr>
          <w:rStyle w:val="495"/>
          <w:i w:val="false"/>
          <w:color w:val="000000"/>
          <w:sz w:val="26"/>
          <w:szCs w:val="26"/>
        </w:rPr>
        <w:t xml:space="preserve">Кузнечнинское городское поселение</w:t>
      </w:r>
      <w:r>
        <w:rPr>
          <w:rStyle w:val="494"/>
          <w:color w:val="000000"/>
          <w:sz w:val="26"/>
          <w:szCs w:val="26"/>
          <w:lang w:val="ru-RU"/>
        </w:rPr>
        <w:t xml:space="preserve">, либо орган исполняющий полномочия финансового органа на основании заключенного соглашения (далее финансовый орган), </w:t>
      </w:r>
      <w:r>
        <w:rPr>
          <w:rStyle w:val="494"/>
          <w:color w:val="000000"/>
          <w:sz w:val="26"/>
          <w:szCs w:val="26"/>
        </w:rPr>
        <w:t xml:space="preserve">информации о совершаемых действиях, направленных на реализацию муниципальным образованием </w:t>
      </w:r>
      <w:r>
        <w:rPr>
          <w:rStyle w:val="495"/>
          <w:i w:val="false"/>
          <w:color w:val="000000"/>
          <w:sz w:val="26"/>
          <w:szCs w:val="26"/>
        </w:rPr>
        <w:t xml:space="preserve">Кузнечнинское городское поселение</w:t>
      </w:r>
      <w:r>
        <w:rPr>
          <w:rStyle w:val="494"/>
          <w:color w:val="000000"/>
          <w:sz w:val="26"/>
          <w:szCs w:val="26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r>
        <w:rPr>
          <w:sz w:val="26"/>
          <w:szCs w:val="26"/>
        </w:rPr>
      </w:r>
      <w:r/>
    </w:p>
    <w:p>
      <w:pPr>
        <w:pStyle w:val="485"/>
        <w:numPr>
          <w:ilvl w:val="0"/>
          <w:numId w:val="4"/>
        </w:numPr>
        <w:ind w:firstLine="709"/>
        <w:spacing w:lineRule="auto" w:line="240" w:before="0"/>
        <w:shd w:val="clear" w:color="auto" w:fill="auto"/>
        <w:tabs>
          <w:tab w:val="left" w:pos="1076" w:leader="none"/>
        </w:tabs>
        <w:rPr>
          <w:sz w:val="26"/>
          <w:szCs w:val="26"/>
        </w:rPr>
      </w:pPr>
      <w:r>
        <w:rPr>
          <w:rStyle w:val="494"/>
          <w:color w:val="000000"/>
          <w:sz w:val="26"/>
          <w:szCs w:val="26"/>
        </w:rPr>
        <w:t xml:space="preserve">Финансовый орган в течение 15 календарных дней со дня исполнения за счет казны муниципального образования </w:t>
      </w:r>
      <w:r>
        <w:rPr>
          <w:rStyle w:val="495"/>
          <w:i w:val="false"/>
          <w:color w:val="000000"/>
          <w:sz w:val="26"/>
          <w:szCs w:val="26"/>
        </w:rPr>
        <w:t xml:space="preserve">Кузнечнинское городское поселение </w:t>
      </w:r>
      <w:r>
        <w:rPr>
          <w:rStyle w:val="494"/>
          <w:color w:val="000000"/>
          <w:sz w:val="26"/>
          <w:szCs w:val="26"/>
        </w:rPr>
        <w:t xml:space="preserve">судебного акта о возмещении вреда уведомляет об этом </w:t>
      </w:r>
      <w:r>
        <w:rPr>
          <w:rStyle w:val="494"/>
          <w:color w:val="000000"/>
          <w:sz w:val="26"/>
          <w:szCs w:val="26"/>
          <w:lang w:val="ru-RU"/>
        </w:rPr>
        <w:t xml:space="preserve">администрацию</w:t>
      </w:r>
      <w:r>
        <w:rPr>
          <w:rStyle w:val="494"/>
          <w:color w:val="000000"/>
          <w:sz w:val="26"/>
          <w:szCs w:val="26"/>
        </w:rPr>
        <w:t xml:space="preserve"> муниципального образования </w:t>
      </w:r>
      <w:r>
        <w:rPr>
          <w:rStyle w:val="495"/>
          <w:i w:val="false"/>
          <w:color w:val="000000"/>
          <w:sz w:val="26"/>
          <w:szCs w:val="26"/>
        </w:rPr>
        <w:t xml:space="preserve">Кузнечнинское городское поселение</w:t>
      </w:r>
      <w:r>
        <w:rPr>
          <w:rStyle w:val="494"/>
          <w:color w:val="000000"/>
          <w:sz w:val="26"/>
          <w:szCs w:val="26"/>
          <w:lang w:val="ru-RU"/>
        </w:rPr>
        <w:t xml:space="preserve">.</w:t>
      </w:r>
      <w:r>
        <w:rPr>
          <w:sz w:val="26"/>
          <w:szCs w:val="26"/>
        </w:rPr>
      </w:r>
      <w:r/>
    </w:p>
    <w:p>
      <w:pPr>
        <w:pStyle w:val="485"/>
        <w:numPr>
          <w:ilvl w:val="0"/>
          <w:numId w:val="4"/>
        </w:numPr>
        <w:ind w:firstLine="709"/>
        <w:spacing w:lineRule="auto" w:line="240" w:before="0"/>
        <w:shd w:val="clear" w:color="auto" w:fill="auto"/>
        <w:tabs>
          <w:tab w:val="left" w:pos="1057" w:leader="none"/>
        </w:tabs>
        <w:rPr>
          <w:sz w:val="26"/>
          <w:szCs w:val="26"/>
        </w:rPr>
      </w:pPr>
      <w:r>
        <w:rPr>
          <w:rStyle w:val="494"/>
          <w:color w:val="000000"/>
          <w:sz w:val="26"/>
          <w:szCs w:val="26"/>
        </w:rPr>
        <w:t xml:space="preserve">После получения уведомления </w:t>
      </w:r>
      <w:r>
        <w:rPr>
          <w:rStyle w:val="494"/>
          <w:color w:val="000000"/>
          <w:sz w:val="26"/>
          <w:szCs w:val="26"/>
          <w:lang w:val="ru-RU"/>
        </w:rPr>
        <w:t xml:space="preserve">администрация </w:t>
      </w:r>
      <w:r>
        <w:rPr>
          <w:rStyle w:val="494"/>
          <w:color w:val="000000"/>
          <w:sz w:val="26"/>
          <w:szCs w:val="26"/>
        </w:rPr>
        <w:t xml:space="preserve"> при наличии оснований для п</w:t>
      </w:r>
      <w:r>
        <w:rPr>
          <w:rStyle w:val="494"/>
          <w:color w:val="000000"/>
          <w:sz w:val="26"/>
          <w:szCs w:val="26"/>
        </w:rPr>
        <w:t xml:space="preserve">редъявления иска о взыскании денежных средств в порядке регресса в течение 10 календарных дней направляет в финансовый орган запрос о предоставлении копий документов (платежных поручений), подтверждающих исполнение за счет казны муниципального образования </w:t>
      </w:r>
      <w:r>
        <w:rPr>
          <w:rStyle w:val="495"/>
          <w:i w:val="false"/>
          <w:color w:val="000000"/>
          <w:sz w:val="26"/>
          <w:szCs w:val="26"/>
        </w:rPr>
        <w:t xml:space="preserve">Кузнечнинское городское поселение </w:t>
      </w:r>
      <w:r>
        <w:rPr>
          <w:rStyle w:val="494"/>
          <w:color w:val="000000"/>
          <w:sz w:val="26"/>
          <w:szCs w:val="26"/>
        </w:rPr>
        <w:t xml:space="preserve">судебного акта о возмещении вреда.</w:t>
      </w:r>
      <w:r>
        <w:rPr>
          <w:sz w:val="26"/>
          <w:szCs w:val="26"/>
        </w:rPr>
      </w:r>
      <w:r/>
    </w:p>
    <w:p>
      <w:pPr>
        <w:pStyle w:val="485"/>
        <w:numPr>
          <w:ilvl w:val="0"/>
          <w:numId w:val="4"/>
        </w:numPr>
        <w:ind w:firstLine="709"/>
        <w:spacing w:lineRule="auto" w:line="240" w:before="0"/>
        <w:shd w:val="clear" w:color="auto" w:fill="auto"/>
        <w:tabs>
          <w:tab w:val="left" w:pos="1220" w:leader="none"/>
        </w:tabs>
        <w:rPr>
          <w:sz w:val="26"/>
          <w:szCs w:val="26"/>
        </w:rPr>
      </w:pPr>
      <w:r>
        <w:rPr>
          <w:rStyle w:val="494"/>
          <w:color w:val="000000"/>
          <w:sz w:val="26"/>
          <w:szCs w:val="26"/>
        </w:rPr>
        <w:t xml:space="preserve">Копии документов (платежных поручений), подтверждающих исполнение администрацией за счет казны муниципального образования </w:t>
      </w:r>
      <w:r>
        <w:rPr>
          <w:rStyle w:val="495"/>
          <w:i w:val="false"/>
          <w:color w:val="000000"/>
          <w:sz w:val="26"/>
          <w:szCs w:val="26"/>
        </w:rPr>
        <w:t xml:space="preserve">Кузнечнинское городское поселение</w:t>
      </w:r>
      <w:r>
        <w:rPr>
          <w:rStyle w:val="494"/>
          <w:color w:val="000000"/>
          <w:sz w:val="26"/>
          <w:szCs w:val="26"/>
        </w:rPr>
        <w:t xml:space="preserve"> судебного акта о возмещении вреда, направляются финансовым органом </w:t>
      </w:r>
      <w:r>
        <w:rPr>
          <w:rStyle w:val="494"/>
          <w:color w:val="000000"/>
          <w:sz w:val="26"/>
          <w:szCs w:val="26"/>
          <w:lang w:val="ru-RU"/>
        </w:rPr>
        <w:t xml:space="preserve">в администрацию МО Кузнечнинское городское поселение</w:t>
      </w:r>
      <w:r>
        <w:rPr>
          <w:rStyle w:val="494"/>
          <w:color w:val="000000"/>
          <w:sz w:val="26"/>
          <w:szCs w:val="26"/>
        </w:rPr>
        <w:t xml:space="preserve"> в срок, не превышающий 15 календарных дней со дня поступления запроса, указанного в пункте 3 настоящего Порядка.</w:t>
      </w:r>
      <w:r>
        <w:rPr>
          <w:sz w:val="26"/>
          <w:szCs w:val="26"/>
        </w:rPr>
      </w:r>
      <w:r/>
    </w:p>
    <w:p>
      <w:pPr>
        <w:pStyle w:val="485"/>
        <w:numPr>
          <w:ilvl w:val="0"/>
          <w:numId w:val="4"/>
        </w:numPr>
        <w:ind w:firstLine="709"/>
        <w:spacing w:lineRule="auto" w:line="240" w:before="0"/>
        <w:shd w:val="clear" w:color="auto" w:fill="auto"/>
        <w:tabs>
          <w:tab w:val="left" w:pos="1105" w:leader="none"/>
        </w:tabs>
        <w:rPr>
          <w:rStyle w:val="494"/>
          <w:color w:val="000000"/>
          <w:sz w:val="28"/>
          <w:szCs w:val="28"/>
          <w:lang w:val="ru-RU"/>
        </w:rPr>
      </w:pPr>
      <w:r>
        <w:rPr>
          <w:rStyle w:val="494"/>
          <w:color w:val="000000"/>
          <w:sz w:val="26"/>
          <w:szCs w:val="26"/>
        </w:rPr>
        <w:t xml:space="preserve">Информация о совершаемых действиях, направленных на реализацию муниципальным образованием </w:t>
      </w:r>
      <w:r>
        <w:rPr>
          <w:rStyle w:val="495"/>
          <w:i w:val="false"/>
          <w:color w:val="000000"/>
          <w:sz w:val="26"/>
          <w:szCs w:val="26"/>
        </w:rPr>
        <w:t xml:space="preserve">Кузнечнинское городское поселение </w:t>
      </w:r>
      <w:r>
        <w:rPr>
          <w:rStyle w:val="494"/>
          <w:color w:val="000000"/>
          <w:sz w:val="26"/>
          <w:szCs w:val="26"/>
        </w:rPr>
        <w:t xml:space="preserve">права регресса, либо об отсутствии оснований для предъявления иска о взыскании денежных средств в порядке регресса представляется </w:t>
      </w:r>
      <w:r>
        <w:rPr>
          <w:rStyle w:val="494"/>
          <w:color w:val="000000"/>
          <w:sz w:val="26"/>
          <w:szCs w:val="26"/>
          <w:lang w:val="ru-RU"/>
        </w:rPr>
        <w:t xml:space="preserve">администрацией</w:t>
      </w:r>
      <w:r>
        <w:rPr>
          <w:rStyle w:val="494"/>
          <w:color w:val="000000"/>
          <w:sz w:val="26"/>
          <w:szCs w:val="26"/>
        </w:rPr>
        <w:t xml:space="preserve"> в финансовый орган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</w:t>
      </w:r>
      <w:r>
        <w:rPr>
          <w:rStyle w:val="494"/>
          <w:color w:val="000000"/>
          <w:sz w:val="26"/>
          <w:szCs w:val="26"/>
          <w:lang w:val="ru-RU"/>
        </w:rPr>
        <w:t xml:space="preserve">администрации</w:t>
      </w:r>
      <w:r>
        <w:rPr>
          <w:rStyle w:val="494"/>
          <w:color w:val="000000"/>
          <w:sz w:val="26"/>
          <w:szCs w:val="26"/>
        </w:rPr>
        <w:t xml:space="preserve"> или уполномоченного им лица, либо в виде документа на бумажном носителе, подписанного руководителем или уполномоченным им лицом.</w:t>
      </w:r>
      <w:r>
        <w:rPr>
          <w:rStyle w:val="494"/>
          <w:color w:val="000000"/>
          <w:sz w:val="28"/>
          <w:szCs w:val="28"/>
          <w:lang w:val="ru-RU"/>
        </w:rPr>
      </w:r>
      <w:r/>
    </w:p>
    <w:sectPr>
      <w:headerReference w:type="default" r:id="rId11"/>
      <w:headerReference w:type="even" r:id="rId12"/>
      <w:footnotePr/>
      <w:endnotePr/>
      <w:type w:val="continuous"/>
      <w:pgSz w:w="11909" w:h="16838" w:orient="portrait"/>
      <w:pgMar w:top="1874" w:right="989" w:bottom="1601" w:left="1013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82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82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82"/>
      <w:rPr>
        <w:rStyle w:val="483"/>
      </w:rPr>
      <w:framePr w:wrap="around" w:vAnchor="text" w:hAnchor="margin" w:xAlign="center" w:y="1"/>
    </w:pPr>
    <w:r>
      <w:rPr>
        <w:rStyle w:val="483"/>
      </w:rPr>
      <w:fldChar w:fldCharType="begin"/>
    </w:r>
    <w:r>
      <w:rPr>
        <w:rStyle w:val="483"/>
      </w:rPr>
      <w:instrText xml:space="preserve">PAGE  </w:instrText>
    </w:r>
    <w:r>
      <w:rPr>
        <w:rStyle w:val="483"/>
      </w:rPr>
      <w:fldChar w:fldCharType="separate"/>
    </w:r>
    <w:r>
      <w:rPr>
        <w:rStyle w:val="483"/>
      </w:rPr>
      <w:t xml:space="preserve">3</w:t>
    </w:r>
    <w:r>
      <w:rPr>
        <w:rStyle w:val="483"/>
      </w:rPr>
      <w:fldChar w:fldCharType="end"/>
    </w:r>
    <w:r>
      <w:rPr>
        <w:rStyle w:val="483"/>
      </w:rPr>
    </w:r>
    <w:r/>
  </w:p>
  <w:p>
    <w:pPr>
      <w:pStyle w:val="48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82"/>
      <w:rPr>
        <w:rStyle w:val="483"/>
      </w:rPr>
      <w:framePr w:wrap="around" w:vAnchor="text" w:hAnchor="margin" w:xAlign="center" w:y="1"/>
    </w:pPr>
    <w:r>
      <w:rPr>
        <w:rStyle w:val="483"/>
      </w:rPr>
      <w:fldChar w:fldCharType="begin"/>
    </w:r>
    <w:r>
      <w:rPr>
        <w:rStyle w:val="483"/>
      </w:rPr>
      <w:instrText xml:space="preserve">PAGE  </w:instrText>
    </w:r>
    <w:r>
      <w:rPr>
        <w:rStyle w:val="483"/>
      </w:rPr>
      <w:fldChar w:fldCharType="end"/>
    </w:r>
    <w:r>
      <w:rPr>
        <w:rStyle w:val="483"/>
      </w:rPr>
    </w:r>
    <w:r/>
  </w:p>
  <w:p>
    <w:pPr>
      <w:pStyle w:val="4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isLgl w:val="false"/>
      <w:suff w:val="tab"/>
      <w:lvlText w:val="%1.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)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57"/>
        <w:szCs w:val="57"/>
        <w:u w:val="none"/>
      </w:rPr>
    </w:lvl>
    <w:lvl w:ilvl="2">
      <w:start w:val="1"/>
      <w:numFmt w:val="decimal"/>
      <w:isLgl w:val="false"/>
      <w:suff w:val="tab"/>
      <w:lvlText w:val="%1)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57"/>
        <w:szCs w:val="57"/>
        <w:u w:val="none"/>
      </w:rPr>
    </w:lvl>
    <w:lvl w:ilvl="3">
      <w:start w:val="1"/>
      <w:numFmt w:val="decimal"/>
      <w:isLgl w:val="false"/>
      <w:suff w:val="tab"/>
      <w:lvlText w:val="%1)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57"/>
        <w:szCs w:val="57"/>
        <w:u w:val="none"/>
      </w:rPr>
    </w:lvl>
    <w:lvl w:ilvl="4">
      <w:start w:val="1"/>
      <w:numFmt w:val="decimal"/>
      <w:isLgl w:val="false"/>
      <w:suff w:val="tab"/>
      <w:lvlText w:val="%1)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57"/>
        <w:szCs w:val="57"/>
        <w:u w:val="none"/>
      </w:rPr>
    </w:lvl>
    <w:lvl w:ilvl="5">
      <w:start w:val="1"/>
      <w:numFmt w:val="decimal"/>
      <w:isLgl w:val="false"/>
      <w:suff w:val="tab"/>
      <w:lvlText w:val="%1)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57"/>
        <w:szCs w:val="57"/>
        <w:u w:val="none"/>
      </w:rPr>
    </w:lvl>
    <w:lvl w:ilvl="6">
      <w:start w:val="1"/>
      <w:numFmt w:val="decimal"/>
      <w:isLgl w:val="false"/>
      <w:suff w:val="tab"/>
      <w:lvlText w:val="%1)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57"/>
        <w:szCs w:val="57"/>
        <w:u w:val="none"/>
      </w:rPr>
    </w:lvl>
    <w:lvl w:ilvl="7">
      <w:start w:val="1"/>
      <w:numFmt w:val="decimal"/>
      <w:isLgl w:val="false"/>
      <w:suff w:val="tab"/>
      <w:lvlText w:val="%1)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57"/>
        <w:szCs w:val="57"/>
        <w:u w:val="none"/>
      </w:rPr>
    </w:lvl>
    <w:lvl w:ilvl="8">
      <w:start w:val="1"/>
      <w:numFmt w:val="decimal"/>
      <w:isLgl w:val="false"/>
      <w:suff w:val="tab"/>
      <w:lvlText w:val="%1)"/>
      <w:lvlJc w:val="left"/>
      <w:pPr>
        <w:pStyle w:val="474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57"/>
        <w:szCs w:val="57"/>
        <w:u w:val="none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)"/>
      <w:lvlJc w:val="left"/>
      <w:pPr>
        <w:pStyle w:val="474"/>
        <w:ind w:left="570" w:hanging="360"/>
        <w:tabs>
          <w:tab w:val="num" w:pos="57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74"/>
        <w:ind w:left="1290" w:hanging="360"/>
        <w:tabs>
          <w:tab w:val="num" w:pos="12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74"/>
        <w:ind w:left="2010" w:hanging="180"/>
        <w:tabs>
          <w:tab w:val="num" w:pos="20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74"/>
        <w:ind w:left="2730" w:hanging="360"/>
        <w:tabs>
          <w:tab w:val="num" w:pos="27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74"/>
        <w:ind w:left="3450" w:hanging="360"/>
        <w:tabs>
          <w:tab w:val="num" w:pos="34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74"/>
        <w:ind w:left="4170" w:hanging="180"/>
        <w:tabs>
          <w:tab w:val="num" w:pos="41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74"/>
        <w:ind w:left="4890" w:hanging="360"/>
        <w:tabs>
          <w:tab w:val="num" w:pos="48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74"/>
        <w:ind w:left="5610" w:hanging="360"/>
        <w:tabs>
          <w:tab w:val="num" w:pos="56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74"/>
        <w:ind w:left="6330" w:hanging="180"/>
        <w:tabs>
          <w:tab w:val="num" w:pos="6330" w:leader="none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mirrorMargins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74">
    <w:name w:val="Обычный"/>
    <w:next w:val="474"/>
    <w:link w:val="474"/>
    <w:rPr>
      <w:sz w:val="22"/>
      <w:szCs w:val="22"/>
      <w:lang w:val="ru-RU" w:bidi="ar-SA" w:eastAsia="en-US"/>
    </w:rPr>
    <w:pPr>
      <w:ind w:firstLine="709"/>
      <w:jc w:val="both"/>
      <w:spacing w:lineRule="auto" w:line="276" w:after="200"/>
    </w:pPr>
  </w:style>
  <w:style w:type="character" w:styleId="475">
    <w:name w:val="Основной шрифт абзаца"/>
    <w:next w:val="475"/>
    <w:link w:val="474"/>
    <w:semiHidden/>
  </w:style>
  <w:style w:type="table" w:styleId="476">
    <w:name w:val="Обычная таблица"/>
    <w:next w:val="476"/>
    <w:link w:val="474"/>
    <w:semiHidden/>
    <w:tblPr/>
  </w:style>
  <w:style w:type="numbering" w:styleId="477">
    <w:name w:val="Нет списка"/>
    <w:next w:val="477"/>
    <w:link w:val="474"/>
    <w:semiHidden/>
  </w:style>
  <w:style w:type="table" w:styleId="478">
    <w:name w:val="Сетка таблицы"/>
    <w:basedOn w:val="476"/>
    <w:next w:val="478"/>
    <w:link w:val="474"/>
    <w:tblPr/>
  </w:style>
  <w:style w:type="paragraph" w:styleId="479">
    <w:name w:val="Текст выноски"/>
    <w:basedOn w:val="474"/>
    <w:next w:val="479"/>
    <w:link w:val="480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480">
    <w:name w:val="Текст выноски Знак"/>
    <w:next w:val="480"/>
    <w:link w:val="479"/>
    <w:semiHidden/>
    <w:rPr>
      <w:rFonts w:ascii="Tahoma" w:hAnsi="Tahoma"/>
      <w:sz w:val="16"/>
      <w:szCs w:val="16"/>
      <w:lang w:eastAsia="en-US"/>
    </w:rPr>
  </w:style>
  <w:style w:type="paragraph" w:styleId="481">
    <w:name w:val="msonormalcxspmiddle"/>
    <w:basedOn w:val="474"/>
    <w:next w:val="481"/>
    <w:link w:val="474"/>
    <w:rPr>
      <w:rFonts w:ascii="Times New Roman" w:hAnsi="Times New Roman" w:eastAsia="Times New Roman"/>
      <w:sz w:val="24"/>
      <w:szCs w:val="24"/>
      <w:lang w:eastAsia="ru-RU"/>
    </w:rPr>
    <w:pPr>
      <w:ind w:firstLine="0"/>
      <w:jc w:val="left"/>
      <w:spacing w:lineRule="auto" w:line="240" w:after="100" w:afterAutospacing="1" w:before="100" w:beforeAutospacing="1"/>
    </w:pPr>
  </w:style>
  <w:style w:type="paragraph" w:styleId="482">
    <w:name w:val="Верхний колонтитул"/>
    <w:basedOn w:val="474"/>
    <w:next w:val="482"/>
    <w:link w:val="504"/>
    <w:pPr>
      <w:tabs>
        <w:tab w:val="center" w:pos="4677" w:leader="none"/>
        <w:tab w:val="right" w:pos="9355" w:leader="none"/>
      </w:tabs>
    </w:pPr>
  </w:style>
  <w:style w:type="character" w:styleId="483">
    <w:name w:val="Номер страницы"/>
    <w:basedOn w:val="475"/>
    <w:next w:val="483"/>
    <w:link w:val="474"/>
  </w:style>
  <w:style w:type="character" w:styleId="484">
    <w:name w:val="Основной текст Знак"/>
    <w:next w:val="484"/>
    <w:link w:val="485"/>
    <w:rPr>
      <w:sz w:val="57"/>
      <w:szCs w:val="57"/>
      <w:lang w:bidi="ar-SA"/>
    </w:rPr>
  </w:style>
  <w:style w:type="paragraph" w:styleId="485">
    <w:name w:val="Основной текст"/>
    <w:basedOn w:val="474"/>
    <w:next w:val="485"/>
    <w:link w:val="484"/>
    <w:rPr>
      <w:rFonts w:ascii="Times New Roman" w:hAnsi="Times New Roman" w:eastAsia="Times New Roman"/>
      <w:sz w:val="57"/>
      <w:szCs w:val="57"/>
    </w:rPr>
    <w:pPr>
      <w:ind w:firstLine="0"/>
      <w:spacing w:lineRule="exact" w:line="525" w:after="0" w:before="600"/>
      <w:shd w:val="clear" w:fill="FFFFFF" w:color="FFFFFF"/>
      <w:widowControl w:val="off"/>
    </w:pPr>
  </w:style>
  <w:style w:type="character" w:styleId="486">
    <w:name w:val="Основной текст + Полужирный,Интервал 0 pt1"/>
    <w:next w:val="486"/>
    <w:link w:val="474"/>
    <w:rPr>
      <w:rFonts w:ascii="Times New Roman" w:hAnsi="Times New Roman"/>
      <w:b/>
      <w:bCs/>
      <w:spacing w:val="10"/>
      <w:sz w:val="57"/>
      <w:szCs w:val="57"/>
      <w:u w:val="none"/>
      <w:lang w:bidi="ar-SA"/>
    </w:rPr>
  </w:style>
  <w:style w:type="paragraph" w:styleId="487">
    <w:name w:val="Car Char1 Car Char Car Char Car Char Car Char Car Char Car Char Car Char Car Char Car Char Car Char"/>
    <w:basedOn w:val="474"/>
    <w:next w:val="487"/>
    <w:link w:val="474"/>
    <w:rPr>
      <w:rFonts w:ascii="Arial" w:hAnsi="Arial" w:eastAsia="Times New Roman"/>
      <w:sz w:val="20"/>
      <w:szCs w:val="20"/>
      <w:lang w:val="en-US"/>
    </w:rPr>
    <w:pPr>
      <w:ind w:firstLine="0"/>
      <w:jc w:val="left"/>
      <w:spacing w:lineRule="exact" w:line="240" w:after="160"/>
    </w:pPr>
  </w:style>
  <w:style w:type="character" w:styleId="488">
    <w:name w:val="Гиперссылка"/>
    <w:next w:val="488"/>
    <w:link w:val="474"/>
    <w:rPr>
      <w:color w:val="0000FF"/>
      <w:u w:val="single"/>
    </w:rPr>
  </w:style>
  <w:style w:type="paragraph" w:styleId="489">
    <w:name w:val="ConsPlusNormal"/>
    <w:next w:val="489"/>
    <w:link w:val="474"/>
    <w:rPr>
      <w:rFonts w:ascii="Times New Roman" w:hAnsi="Times New Roman" w:eastAsia="Times New Roman"/>
      <w:sz w:val="28"/>
      <w:szCs w:val="28"/>
      <w:lang w:val="ru-RU" w:bidi="ar-SA" w:eastAsia="ru-RU"/>
    </w:rPr>
  </w:style>
  <w:style w:type="character" w:styleId="490">
    <w:name w:val="Основной текст (5)_"/>
    <w:next w:val="490"/>
    <w:link w:val="492"/>
    <w:rPr>
      <w:b/>
      <w:bCs/>
      <w:sz w:val="27"/>
      <w:szCs w:val="27"/>
      <w:lang w:bidi="ar-SA"/>
    </w:rPr>
  </w:style>
  <w:style w:type="character" w:styleId="491">
    <w:name w:val="Основной текст (5) + Курсив"/>
    <w:next w:val="491"/>
    <w:link w:val="474"/>
    <w:rPr>
      <w:b/>
      <w:bCs/>
      <w:i/>
      <w:iCs/>
      <w:sz w:val="27"/>
      <w:szCs w:val="27"/>
      <w:lang w:bidi="ar-SA"/>
    </w:rPr>
  </w:style>
  <w:style w:type="paragraph" w:styleId="492">
    <w:name w:val="Основной текст (5)"/>
    <w:basedOn w:val="474"/>
    <w:next w:val="492"/>
    <w:link w:val="490"/>
    <w:rPr>
      <w:rFonts w:ascii="Times New Roman" w:hAnsi="Times New Roman" w:eastAsia="Times New Roman"/>
      <w:b/>
      <w:bCs/>
      <w:sz w:val="27"/>
      <w:szCs w:val="27"/>
    </w:rPr>
    <w:pPr>
      <w:ind w:firstLine="0"/>
      <w:jc w:val="left"/>
      <w:spacing w:lineRule="exact" w:line="235" w:after="660" w:before="540"/>
      <w:shd w:val="clear" w:fill="FFFFFF" w:color="FFFFFF"/>
      <w:widowControl w:val="off"/>
    </w:pPr>
  </w:style>
  <w:style w:type="character" w:styleId="493">
    <w:name w:val="Основной текст Exact"/>
    <w:next w:val="493"/>
    <w:link w:val="474"/>
    <w:rPr>
      <w:rFonts w:ascii="Times New Roman" w:hAnsi="Times New Roman"/>
      <w:spacing w:val="2"/>
      <w:sz w:val="25"/>
      <w:szCs w:val="25"/>
      <w:u w:val="none"/>
    </w:rPr>
  </w:style>
  <w:style w:type="character" w:styleId="494">
    <w:name w:val="Основной текст_"/>
    <w:next w:val="494"/>
    <w:link w:val="474"/>
    <w:rPr>
      <w:rFonts w:ascii="Times New Roman" w:hAnsi="Times New Roman"/>
      <w:sz w:val="27"/>
      <w:szCs w:val="27"/>
      <w:u w:val="none"/>
    </w:rPr>
  </w:style>
  <w:style w:type="character" w:styleId="495">
    <w:name w:val="Основной текст + Курсив"/>
    <w:next w:val="495"/>
    <w:link w:val="474"/>
    <w:rPr>
      <w:rFonts w:ascii="Times New Roman" w:hAnsi="Times New Roman"/>
      <w:i/>
      <w:iCs/>
      <w:sz w:val="27"/>
      <w:szCs w:val="27"/>
      <w:u w:val="none"/>
    </w:rPr>
  </w:style>
  <w:style w:type="character" w:styleId="496">
    <w:name w:val="Основной текст (5) Exact"/>
    <w:next w:val="496"/>
    <w:link w:val="474"/>
    <w:rPr>
      <w:rFonts w:ascii="Times New Roman" w:hAnsi="Times New Roman"/>
      <w:b/>
      <w:bCs/>
      <w:spacing w:val="4"/>
      <w:sz w:val="25"/>
      <w:szCs w:val="25"/>
      <w:u w:val="none"/>
    </w:rPr>
  </w:style>
  <w:style w:type="character" w:styleId="497">
    <w:name w:val="Основной текст (8)_"/>
    <w:next w:val="497"/>
    <w:link w:val="500"/>
    <w:rPr>
      <w:b/>
      <w:bCs/>
      <w:i/>
      <w:iCs/>
      <w:sz w:val="27"/>
      <w:szCs w:val="27"/>
      <w:lang w:bidi="ar-SA"/>
    </w:rPr>
  </w:style>
  <w:style w:type="character" w:styleId="498">
    <w:name w:val="Основной текст (9)_"/>
    <w:next w:val="498"/>
    <w:link w:val="501"/>
    <w:rPr>
      <w:i/>
      <w:iCs/>
      <w:sz w:val="27"/>
      <w:szCs w:val="27"/>
      <w:lang w:bidi="ar-SA"/>
    </w:rPr>
  </w:style>
  <w:style w:type="character" w:styleId="499">
    <w:name w:val="Основной текст (9) + Не курсив"/>
    <w:basedOn w:val="498"/>
    <w:next w:val="499"/>
    <w:link w:val="474"/>
  </w:style>
  <w:style w:type="paragraph" w:styleId="500">
    <w:name w:val="Основной текст (8)"/>
    <w:basedOn w:val="474"/>
    <w:next w:val="500"/>
    <w:link w:val="497"/>
    <w:rPr>
      <w:rFonts w:ascii="Times New Roman" w:hAnsi="Times New Roman" w:eastAsia="Times New Roman"/>
      <w:b/>
      <w:bCs/>
      <w:i/>
      <w:iCs/>
      <w:sz w:val="27"/>
      <w:szCs w:val="27"/>
    </w:rPr>
    <w:pPr>
      <w:ind w:hanging="520"/>
      <w:jc w:val="left"/>
      <w:spacing w:lineRule="exact" w:line="326" w:after="360"/>
      <w:shd w:val="clear" w:fill="FFFFFF" w:color="FFFFFF"/>
      <w:widowControl w:val="off"/>
    </w:pPr>
  </w:style>
  <w:style w:type="paragraph" w:styleId="501">
    <w:name w:val="Основной текст (9)"/>
    <w:basedOn w:val="474"/>
    <w:next w:val="501"/>
    <w:link w:val="498"/>
    <w:rPr>
      <w:rFonts w:ascii="Times New Roman" w:hAnsi="Times New Roman" w:eastAsia="Times New Roman"/>
      <w:i/>
      <w:iCs/>
      <w:sz w:val="27"/>
      <w:szCs w:val="27"/>
    </w:rPr>
    <w:pPr>
      <w:ind w:firstLine="0"/>
      <w:jc w:val="left"/>
      <w:spacing w:lineRule="exact" w:line="322" w:after="0"/>
      <w:shd w:val="clear" w:fill="FFFFFF" w:color="FFFFFF"/>
      <w:widowControl w:val="off"/>
    </w:pPr>
  </w:style>
  <w:style w:type="paragraph" w:styleId="502">
    <w:name w:val="Нижний колонтитул"/>
    <w:basedOn w:val="474"/>
    <w:next w:val="502"/>
    <w:link w:val="503"/>
    <w:pPr>
      <w:tabs>
        <w:tab w:val="center" w:pos="4677" w:leader="none"/>
        <w:tab w:val="right" w:pos="9355" w:leader="none"/>
      </w:tabs>
    </w:pPr>
  </w:style>
  <w:style w:type="character" w:styleId="503">
    <w:name w:val="Нижний колонтитул Знак"/>
    <w:next w:val="503"/>
    <w:link w:val="502"/>
    <w:rPr>
      <w:sz w:val="22"/>
      <w:szCs w:val="22"/>
      <w:lang w:eastAsia="en-US"/>
    </w:rPr>
  </w:style>
  <w:style w:type="character" w:styleId="504">
    <w:name w:val="Верхний колонтитул Знак"/>
    <w:next w:val="504"/>
    <w:link w:val="482"/>
    <w:rPr>
      <w:sz w:val="22"/>
      <w:szCs w:val="22"/>
      <w:lang w:eastAsia="en-US"/>
    </w:rPr>
  </w:style>
  <w:style w:type="character" w:styleId="894" w:default="1">
    <w:name w:val="Default Paragraph Font"/>
    <w:uiPriority w:val="1"/>
    <w:semiHidden/>
    <w:unhideWhenUsed/>
  </w:style>
  <w:style w:type="numbering" w:styleId="895" w:default="1">
    <w:name w:val="No List"/>
    <w:uiPriority w:val="99"/>
    <w:semiHidden/>
    <w:unhideWhenUsed/>
  </w:style>
  <w:style w:type="paragraph" w:styleId="896" w:default="1">
    <w:name w:val="Normal"/>
    <w:qFormat/>
  </w:style>
  <w:style w:type="table" w:styleId="8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2021-11-20T07:45:38Z</dcterms:modified>
</cp:coreProperties>
</file>