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F2" w:rsidRPr="009E11F2" w:rsidRDefault="009E11F2" w:rsidP="009E11F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9E11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Соглашение</w:t>
      </w:r>
      <w:r w:rsidR="00676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№13</w:t>
      </w:r>
    </w:p>
    <w:p w:rsidR="009E11F2" w:rsidRPr="009E11F2" w:rsidRDefault="009E11F2" w:rsidP="009E11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субсидий из областного бюджета Ленинградской 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бюджету муниципального 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Кузнечнинское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муниципального 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Ленинградской области 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мероприятий по переселению граждан из аварийного жилищного фонда</w:t>
      </w:r>
    </w:p>
    <w:p w:rsidR="009E11F2" w:rsidRPr="009E11F2" w:rsidRDefault="009E11F2" w:rsidP="009E11F2">
      <w:pPr>
        <w:shd w:val="clear" w:color="auto" w:fill="FFFFFF"/>
        <w:tabs>
          <w:tab w:val="left" w:pos="6533"/>
        </w:tabs>
        <w:spacing w:before="312" w:after="0" w:line="240" w:lineRule="auto"/>
        <w:ind w:left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Санкт-Петербург                                                                 «_</w:t>
      </w:r>
      <w:r w:rsidR="0067634B" w:rsidRPr="00676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18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 _</w:t>
      </w:r>
      <w:bookmarkStart w:id="0" w:name="_GoBack"/>
      <w:r w:rsidR="0067634B" w:rsidRPr="0067634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февраля</w:t>
      </w:r>
      <w:bookmarkEnd w:id="0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_201</w:t>
      </w:r>
      <w:r w:rsidR="00D23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E11F2" w:rsidRPr="009E11F2" w:rsidRDefault="009E11F2" w:rsidP="009E11F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E11F2" w:rsidRDefault="009E11F2" w:rsidP="009E1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Комитет по строительству Ленинградской области,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заместителя председателя комитета по строительству Ленинградской 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области </w:t>
      </w:r>
      <w:proofErr w:type="spellStart"/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Кайянен</w:t>
      </w:r>
      <w:proofErr w:type="spellEnd"/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Е.Е.,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действующего на основании </w:t>
      </w:r>
      <w:r w:rsidR="003C64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Доверенности б/н от 12 января 2015 года </w:t>
      </w:r>
      <w:r w:rsidR="004728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(д</w:t>
      </w:r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ал</w:t>
      </w:r>
      <w:r w:rsidR="0083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proofErr w:type="gramStart"/>
      <w:r w:rsidR="008314C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</w:t>
      </w:r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proofErr w:type="gramEnd"/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Комитет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одной стороны 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и администрация муниципального 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Кузнечнинское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муниципального 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Ленинградской области </w:t>
      </w:r>
      <w:r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лице главы администрации </w:t>
      </w:r>
      <w:r w:rsidR="003243C8"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Галич Галины Анатольевны</w:t>
      </w:r>
      <w:r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действующе</w:t>
      </w:r>
      <w:r w:rsidR="003243C8"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й</w:t>
      </w:r>
      <w:r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основании </w:t>
      </w:r>
      <w:r w:rsidR="00046407"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Устава</w:t>
      </w:r>
      <w:r w:rsidR="008D6269"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(далее</w:t>
      </w:r>
      <w:r w:rsidR="00EE1001"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</w:t>
      </w:r>
      <w:r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муниципальное образование) </w:t>
      </w:r>
      <w:proofErr w:type="gramStart"/>
      <w:r w:rsidRPr="007E5C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которые совместно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5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именуются «Стороны», заключили настоящее соглашение 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предоставления субсидий из областного бюджета Ленинградской области бюджету муниципального образования </w:t>
      </w:r>
      <w:r w:rsidR="003C642D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реализацию мероприятий на территории муниципального </w:t>
      </w:r>
      <w:r w:rsidRPr="007E5CE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Кузнечнинское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городское поселение муниципального образования </w:t>
      </w:r>
      <w:proofErr w:type="spellStart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</w:t>
      </w:r>
      <w:proofErr w:type="spellEnd"/>
      <w:r w:rsidR="003243C8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муниципальный район Ленинградской области</w:t>
      </w:r>
      <w:r w:rsidR="003243C8" w:rsidRPr="007E5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E5CE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региональной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адресной программы «Переселение граждан из аварийного жилищного фонда на территории Ленинградской области в 2013-2017 годах», утвержденной Постановлением Правительства Ленинградской области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от 21 марта 2013 года №73 (с изменениями)</w:t>
      </w:r>
      <w:r w:rsidR="003C642D" w:rsidRPr="003C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Соглашение)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9E11F2" w:rsidRPr="00F03491" w:rsidRDefault="009C7797" w:rsidP="00F034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Данное С</w:t>
      </w:r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глашение заключается в</w:t>
      </w:r>
      <w:r w:rsidR="00D23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D23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исполнение  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требовани</w:t>
      </w:r>
      <w:r w:rsidR="00D23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й 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Федерального зак</w:t>
      </w:r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она от 21.07.2007г. №185-ФЗ «О Ф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онде содействия реформированию жилищно-коммунального хозяйства» (далее</w:t>
      </w:r>
      <w:r w:rsidR="00D2306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F6F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Федеральный закон).</w:t>
      </w:r>
    </w:p>
    <w:p w:rsidR="003C642D" w:rsidRPr="009E11F2" w:rsidRDefault="003C642D" w:rsidP="009E1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9E11F2" w:rsidRPr="003C642D" w:rsidRDefault="009E11F2" w:rsidP="003C642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1. Предмет Соглашения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1.1. Настоящее Соглашение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взаимодействия Сторон при осуществлении совместных действий по организации финансирования и контроля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этапа </w:t>
      </w:r>
      <w:r w:rsidRPr="00097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201</w:t>
      </w:r>
      <w:r w:rsidR="003C642D" w:rsidRPr="00097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5</w:t>
      </w:r>
      <w:r w:rsidR="00761C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-2016</w:t>
      </w:r>
      <w:r w:rsidRPr="00097BE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</w:t>
      </w:r>
      <w:r w:rsidR="00761C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ов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региональной адресной программы «Переселение граждан из аварийного жилищного фонда на территории Ленинградской области в 2013-2017 годах», утвержденной Постановлением Правительства Ленинградской области от 21 марта 2013 года №73 (с изменениями) (далее</w:t>
      </w:r>
      <w:r w:rsidR="003C6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Программа)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1.2. Настоящее Соглашение определяет показатели реализации Программы (приложение № 1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Соглашению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).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1.3. Финансирование Программы за счет средств Фонда содействия реформированию жилищно-коммунального хозяйства (далее – Фонд), бюджета Ленинградской области и бюджета муниципального образования осуществляется в соответствии с объемами ассигнований, указанными в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Приложении 2 к настоящему Соглашению 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соответствующим кодам доходов и расходов бюджетной классификации Р</w:t>
      </w:r>
      <w:r w:rsidR="00EE1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оссийской 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</w:t>
      </w:r>
      <w:r w:rsidR="00EE100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едерации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9E11F2" w:rsidRPr="009E11F2" w:rsidRDefault="009E11F2" w:rsidP="009E11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03491" w:rsidRDefault="00F03491" w:rsidP="003C64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F03491" w:rsidRPr="00F03491" w:rsidRDefault="009E11F2" w:rsidP="00F03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2. Права и обязанности сторон</w:t>
      </w:r>
    </w:p>
    <w:p w:rsidR="009E11F2" w:rsidRPr="009E11F2" w:rsidRDefault="009E11F2" w:rsidP="009E11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2.1.    Комитет </w:t>
      </w:r>
      <w:r w:rsidR="003C642D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 обязуется</w:t>
      </w:r>
      <w:r w:rsidRPr="009E11F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2.1.1. Перечисл</w:t>
      </w:r>
      <w:r w:rsidR="003C64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ить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на лицевой счет муниципального образования денежные средства в течение тридцати дней со дня поступле</w:t>
      </w:r>
      <w:r w:rsidR="00EE1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ния на лицевой счет Комитета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денежных средств, полученных от Фонда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финансирование</w:t>
      </w:r>
      <w:proofErr w:type="spellEnd"/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</w:t>
      </w:r>
      <w:r w:rsidRPr="009E1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рограммы</w:t>
      </w:r>
      <w:r w:rsidRPr="009E11F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:rsidR="00430181" w:rsidRPr="000C1404" w:rsidRDefault="009E11F2" w:rsidP="007E5CE9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первый этап в объеме </w:t>
      </w:r>
      <w:r w:rsidR="003243C8">
        <w:rPr>
          <w:rFonts w:ascii="Times New Roman" w:eastAsia="Times New Roman" w:hAnsi="Times New Roman" w:cs="Times New Roman"/>
          <w:sz w:val="28"/>
          <w:szCs w:val="28"/>
          <w:lang w:eastAsia="ru-RU"/>
        </w:rPr>
        <w:t>474</w:t>
      </w:r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3C8" w:rsidRPr="007E5CE9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(четыреста семьдесят четыре тысячи сто сорок шесть</w:t>
      </w:r>
      <w:proofErr w:type="gramStart"/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руб.70 коп</w:t>
      </w:r>
      <w:r w:rsidR="000C1404" w:rsidRPr="000C14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F2" w:rsidRPr="007E5CE9" w:rsidRDefault="009E11F2" w:rsidP="007E5CE9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второй этап в объеме </w:t>
      </w:r>
      <w:r w:rsidR="003243C8">
        <w:rPr>
          <w:rFonts w:ascii="Times New Roman" w:eastAsia="Times New Roman" w:hAnsi="Times New Roman" w:cs="Times New Roman"/>
          <w:sz w:val="28"/>
          <w:szCs w:val="28"/>
          <w:lang w:eastAsia="ru-RU"/>
        </w:rPr>
        <w:t>1 106</w:t>
      </w:r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3C8" w:rsidRPr="007E5CE9"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  <w:r w:rsidR="0043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миллион сто шесть тысяч триста сорок два) руб.29 коп.</w:t>
      </w:r>
    </w:p>
    <w:p w:rsidR="009E11F2" w:rsidRPr="009E11F2" w:rsidRDefault="009E11F2" w:rsidP="007E5CE9">
      <w:pPr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proofErr w:type="gramStart"/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</w:t>
      </w:r>
      <w:r w:rsidR="003C642D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7E5CE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лицевой счет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муниципального образования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средства, предусмотренные бюджетом Ленинградской области на </w:t>
      </w:r>
      <w:proofErr w:type="spellStart"/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софинансирование</w:t>
      </w:r>
      <w:proofErr w:type="spellEnd"/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Программы, в течение тридцати дней со дня поступления на лицевой счет Комитета  денежных средств, полученных </w:t>
      </w:r>
      <w:r w:rsidR="00EE1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первым </w:t>
      </w:r>
      <w:r w:rsidR="0045103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этапом</w:t>
      </w:r>
      <w:r w:rsidR="00EE100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от Фонда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финансирование</w:t>
      </w:r>
      <w:proofErr w:type="spellEnd"/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</w:t>
      </w:r>
      <w:r w:rsidRPr="009E1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рограммы,</w:t>
      </w:r>
      <w:r w:rsidRPr="009E11F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="00466AFD" w:rsidRPr="0046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791 488 (семьсот девяносто одна тысяча четыреста восемьдесят восемь</w:t>
      </w:r>
      <w:r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руб. </w:t>
      </w:r>
      <w:r w:rsidR="00466AFD" w:rsidRPr="007E5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коп., согласно Приложения 2 к настоящему Соглашению.</w:t>
      </w:r>
      <w:proofErr w:type="gramEnd"/>
    </w:p>
    <w:p w:rsidR="009C1328" w:rsidRPr="00297F18" w:rsidRDefault="009E11F2" w:rsidP="009C1328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2.1.3. Осуществля</w:t>
      </w:r>
      <w:r w:rsidR="003C6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ть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контроль за целевым и эффективным использованием средств </w:t>
      </w:r>
      <w:r w:rsidRPr="00297F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Фонда</w:t>
      </w:r>
      <w:r w:rsidRPr="00297F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, бюджета Ленинградской </w:t>
      </w:r>
      <w:r w:rsidRPr="00297F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области в соответствии с Бюджетным кодексом Р</w:t>
      </w:r>
      <w:r w:rsidR="000241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оссийской </w:t>
      </w:r>
      <w:r w:rsidRPr="00297F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Ф</w:t>
      </w:r>
      <w:r w:rsidR="0002413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едерации</w:t>
      </w:r>
      <w:r w:rsidRPr="00297F1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.</w:t>
      </w:r>
    </w:p>
    <w:p w:rsidR="009C1328" w:rsidRPr="009C1328" w:rsidRDefault="009E11F2" w:rsidP="009C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9C1328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Напра</w:t>
      </w:r>
      <w:r w:rsidR="003B3614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вить</w:t>
      </w:r>
      <w:r w:rsidR="00D23069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1328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муниципальное образование уведомление о возврате в областной бюджет Ленинградской области средств, указанных в п.2.1.1. и  п.2.1.2. данного Соглашения,</w:t>
      </w:r>
      <w:r w:rsidR="009C1328" w:rsidRPr="0029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 не </w:t>
      </w:r>
      <w:r w:rsidR="009317FB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</w:t>
      </w:r>
      <w:r w:rsidR="009C132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9C132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9C132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23069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одного года </w:t>
      </w:r>
      <w:r w:rsidR="009C7797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момента одобрения заявки </w:t>
      </w:r>
      <w:r w:rsidR="00D23069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предоставление финансовой поддержки за счет средств Фонда </w:t>
      </w:r>
      <w:r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контрактов на приобретение готовых жилых помещений и/или поставку жилых помещений путем участия в долевом строительстве для переселен</w:t>
      </w:r>
      <w:r w:rsidR="009C132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ия граждан из аварийного жилья.</w:t>
      </w: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53B4C" w:rsidRDefault="00953B4C" w:rsidP="00953B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2.1.5. Вн</w:t>
      </w:r>
      <w:r w:rsid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осить</w:t>
      </w:r>
      <w:r w:rsidRP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соответствующие изменения в Программу </w:t>
      </w:r>
      <w:r w:rsidR="00B4129A" w:rsidRP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внесения изменений в муниципальную адресную программу</w:t>
      </w:r>
      <w:r w:rsidR="00672F12" w:rsidRP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672F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при наступлении случаев переч</w:t>
      </w:r>
      <w:r w:rsid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исленных в </w:t>
      </w:r>
      <w:proofErr w:type="spellStart"/>
      <w:r w:rsid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пп</w:t>
      </w:r>
      <w:proofErr w:type="spellEnd"/>
      <w:r w:rsidR="003B361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B3614" w:rsidRPr="00297F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2.3.2 и 2.3.3.</w:t>
      </w:r>
      <w:r w:rsidR="00672F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72F12" w:rsidRDefault="00672F12" w:rsidP="00953B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2.1.6. Направить муниципальному образованию письменное требование об оплате штрафных санкций в течени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тридцати дней с момента выявления нарушений </w:t>
      </w:r>
      <w:r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предусмотренных п.</w:t>
      </w:r>
      <w:r w:rsidR="008E79C1"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2.3.21</w:t>
      </w:r>
      <w:r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F6F4E" w:rsidRPr="009E11F2" w:rsidRDefault="00BF6F4E" w:rsidP="00953B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2.1.7. Осуществлять иные требования Федерального закона в част</w:t>
      </w:r>
      <w:r w:rsidR="005B2E8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кающейся компетенции Комитета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B4129A" w:rsidRDefault="00B4129A" w:rsidP="009C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C1328" w:rsidRDefault="009E11F2" w:rsidP="009C1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2.2. </w:t>
      </w:r>
      <w:r w:rsidR="009C1328" w:rsidRPr="009E11F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Комитет</w:t>
      </w:r>
      <w:r w:rsidR="005B2E8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 xml:space="preserve"> </w:t>
      </w:r>
      <w:r w:rsidR="009C1328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вправе</w:t>
      </w:r>
      <w:r w:rsidR="009C1328" w:rsidRPr="009E11F2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297F18" w:rsidRPr="008E79C1" w:rsidRDefault="009C1328" w:rsidP="0029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</w:pPr>
      <w:r w:rsidRPr="009C132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2.2.1.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 В целях реализации мероприятий преду</w:t>
      </w:r>
      <w:r w:rsidR="00297F1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смотренных п. 2.1.3. Соглашения</w:t>
      </w:r>
      <w:r w:rsidR="00297F18" w:rsidRPr="008E79C1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9C1328" w:rsidRPr="009E11F2" w:rsidRDefault="009C1328" w:rsidP="0029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запрашивать необходимую информацию и документацию, касающуюся реализации Программы</w:t>
      </w:r>
      <w:r w:rsidRPr="009E11F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;</w:t>
      </w:r>
    </w:p>
    <w:p w:rsidR="009C1328" w:rsidRPr="009E11F2" w:rsidRDefault="009C1328" w:rsidP="009C1328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проверки выполнения показателей реализации П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рограммы;</w:t>
      </w:r>
    </w:p>
    <w:p w:rsidR="009C1328" w:rsidRPr="00D23069" w:rsidRDefault="009C1328" w:rsidP="009C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принимать решения о целесообразности финансирования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рограммы</w:t>
      </w:r>
      <w:r w:rsidRPr="009E11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9C1328" w:rsidRDefault="009C1328" w:rsidP="009C1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32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C77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асторгнуть настоящее С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 одностороннем порядке </w:t>
      </w: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(или) применить иные меры принуждения в соответствии с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ложениями Бюджетного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кодекса Р</w:t>
      </w:r>
      <w:r w:rsidR="0002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24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нецелевого использования муниципальным образованием выделенных в рамках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джетных ассигнований.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29A" w:rsidRDefault="009C1328" w:rsidP="00B412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аправить в муниципальное образование уведомление о возврате в областной бюджет Ленинградской области средств, указанных в п.2.1.1.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п.2.1.2. данного </w:t>
      </w:r>
      <w:r w:rsidR="0043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оглашения, 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неисполнения до 31 декабря 201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4129A"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мероприятий по переселению граждан из аварийного жилья, за исключением случаев, если такое невыполнение связано с наличием к моменту наступления сроков выполнения указанных требований судебного спора о выселении граждан из</w:t>
      </w:r>
      <w:proofErr w:type="gramEnd"/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по основаниям, предусмотренным пунктом 1 статьи 85 Жилищного кодекса Российской Федерации, или судебного спора, связанного с изъятием жилого помещения у собственника по основаниям, предусмотренным статьей 32 Жилищног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кодекса Российской Федерации.</w:t>
      </w:r>
    </w:p>
    <w:p w:rsidR="009C1328" w:rsidRPr="00672F12" w:rsidRDefault="00B4129A" w:rsidP="009C1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</w:t>
      </w:r>
      <w:r w:rsidRPr="00430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1B7F" w:rsidRPr="0043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Удержать причитающуюся к возврату сумму из средств финансовой поддержки, подлежащих перечислению в муниципальное образование в случае неисполнения или </w:t>
      </w:r>
      <w:r w:rsidR="006B1B7F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неполного исполнения муниципальным образованием </w:t>
      </w:r>
      <w:r w:rsidR="0029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указанного в </w:t>
      </w:r>
      <w:r w:rsidR="00297F18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п.2.3</w:t>
      </w:r>
      <w:r w:rsidR="006B1B7F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E79C1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B7F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B7F" w:rsidRPr="00430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 в указанный срок. </w:t>
      </w:r>
    </w:p>
    <w:p w:rsidR="009C1328" w:rsidRDefault="009C1328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E11F2" w:rsidRDefault="00953B4C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2.3. </w:t>
      </w:r>
      <w:r w:rsidR="009E11F2" w:rsidRPr="009E11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обязуется</w:t>
      </w:r>
      <w:r w:rsidR="009E11F2" w:rsidRPr="009E11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:</w:t>
      </w:r>
    </w:p>
    <w:p w:rsidR="00953B4C" w:rsidRDefault="00953B4C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5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2.3.1. Разработать и утвердить муниципальную адресную программу, направленную на п</w:t>
      </w:r>
      <w:r w:rsidRPr="004F597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ереселение граждан из аварийного жилищного фонда на территории муниципального образования.</w:t>
      </w:r>
    </w:p>
    <w:p w:rsidR="00FC7C4B" w:rsidRPr="00953B4C" w:rsidRDefault="00FC7C4B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0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2.3.2. Вносить соответствующие изменения в  муниципальную адресную программу с целью выполнения (реализации) Программы (этапа Программы)</w:t>
      </w:r>
      <w:r w:rsidR="00B4129A" w:rsidRPr="00430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обо всех изменениях </w:t>
      </w:r>
      <w:r w:rsidR="00430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своевременно </w:t>
      </w:r>
      <w:r w:rsidR="00EE100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уведомлять Комитет</w:t>
      </w:r>
      <w:r w:rsidRPr="004309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FC7C4B" w:rsidRPr="009E11F2" w:rsidRDefault="00953B4C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53B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2.3.</w:t>
      </w:r>
      <w:r w:rsidR="00ED69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953B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</w:t>
      </w:r>
      <w:r w:rsidR="00FC7C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Возвратить 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средства Фонда и средства областного бюджета, направленные в муниципальное образование для реализации мероприятий Программы, в областной бюджет в полном объеме, в срок не более 4 месяцев за счет средств местного бюджета и/или внебюджетных средств</w:t>
      </w:r>
      <w:r w:rsidR="00FC7C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случае не устранения в течение 6 месяцев с момента возникновения следующих нарушений: </w:t>
      </w:r>
    </w:p>
    <w:p w:rsidR="00FC7C4B" w:rsidRPr="009E11F2" w:rsidRDefault="00777406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C4B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нецелевого использования бюджетных средств;</w:t>
      </w:r>
    </w:p>
    <w:p w:rsidR="00FC7C4B" w:rsidRPr="009E11F2" w:rsidRDefault="00777406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7C4B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нарушения долевого финансирования на реализацию Программы за счет средств местного бюджета; </w:t>
      </w:r>
    </w:p>
    <w:p w:rsidR="00FC7C4B" w:rsidRPr="009E11F2" w:rsidRDefault="00777406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невыполнение этапа реализации Программы в срок до 31 декабря 201</w:t>
      </w:r>
      <w:r w:rsidR="00FC7C4B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6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года;</w:t>
      </w:r>
    </w:p>
    <w:p w:rsidR="00FC7C4B" w:rsidRDefault="00777406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</w:t>
      </w:r>
      <w:r w:rsidR="00FC7C4B" w:rsidRPr="009E11F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неисполнение или ненадлежащее исполнение муниципальным образованием обязательств по Соглашению.</w:t>
      </w:r>
    </w:p>
    <w:p w:rsidR="00297F18" w:rsidRDefault="00ED69B6" w:rsidP="00297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2.3.4</w:t>
      </w:r>
      <w:r w:rsidR="00672F12" w:rsidRPr="00297F1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. </w:t>
      </w:r>
      <w:r w:rsidR="00297F1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Объявить </w:t>
      </w:r>
      <w:proofErr w:type="gramStart"/>
      <w:r w:rsidR="00297F1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r w:rsidR="00761CCF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97F1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трех месяцев с момента одобрения заявки на предоставление финансовой поддержки за счет средств Фонда муниципальных контрактов на приобретение</w:t>
      </w:r>
      <w:proofErr w:type="gramEnd"/>
      <w:r w:rsidR="00297F18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жилых помещений и/или поставку жилых помещений путем участия в долевом строительстве для переселения граждан из аварийного жилья.</w:t>
      </w:r>
    </w:p>
    <w:p w:rsidR="00ED69B6" w:rsidRDefault="00297F18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2.3.5. </w:t>
      </w:r>
      <w:r w:rsidR="00ED69B6" w:rsidRPr="00297F1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Возвратить в</w:t>
      </w:r>
      <w:r w:rsidR="004F597C" w:rsidRPr="00297F18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ED69B6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бюджет Ленинградской области средств</w:t>
      </w:r>
      <w:r w:rsidR="004F597C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ED69B6" w:rsidRPr="00297F1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указанных в п.2.1.1. и п.2.1.2. данного Соглашения,</w:t>
      </w:r>
      <w:r w:rsidR="00ED69B6" w:rsidRPr="00297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случае не </w:t>
      </w:r>
      <w:r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заключения 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</w:t>
      </w:r>
      <w:proofErr w:type="gramStart"/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года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одобрения заявки </w:t>
      </w:r>
      <w:r w:rsidR="00AB0451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финансовой поддержки за счет средств Фонда муниципальных контрактов на приобретение </w:t>
      </w:r>
      <w:r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>жи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лых помещений и/или поставку </w:t>
      </w:r>
      <w:r w:rsidR="00ED69B6" w:rsidRPr="00297F1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жилых помещений путем участия в долевом строительстве для переселения граждан из аварийного жилья.</w:t>
      </w:r>
    </w:p>
    <w:p w:rsidR="00672F12" w:rsidRPr="004F597C" w:rsidRDefault="004F597C" w:rsidP="00B4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2.3.</w:t>
      </w:r>
      <w:r w:rsidR="00C9679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. </w:t>
      </w:r>
      <w:r w:rsidR="00672F12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</w:t>
      </w:r>
      <w:r w:rsidR="00E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72F12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поступающие</w:t>
      </w:r>
      <w:r w:rsidR="00672F1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настоящего Соглашения  </w:t>
      </w:r>
      <w:r w:rsidR="00672F12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Фонда и областного бюджета Ленинградской области в доходной и расходной части бюджета муниципального образования по кодам бюджетной классификации в соответствии с Приложением 2 к настоящему Соглашению.</w:t>
      </w:r>
    </w:p>
    <w:p w:rsidR="00E87F72" w:rsidRDefault="00E87F72" w:rsidP="00E87F7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Фонда, бюджета Ленинградской области и местного бюджета на финансирование П</w:t>
      </w:r>
      <w:r w:rsidRPr="009E11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рограммы в объемах и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кодам расходов бюджетной классификации в соответствии с Приложением 2 к настоящему Соглашению.</w:t>
      </w:r>
    </w:p>
    <w:p w:rsidR="00E87F72" w:rsidRDefault="00E87F72" w:rsidP="00E87F7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C96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7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и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</w:t>
      </w:r>
      <w:r w:rsidR="00EE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эффективно</w:t>
      </w:r>
      <w:r w:rsidR="00EE1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средств 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Фонда и бюджета Ленинградской области 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на реализацию Программы</w:t>
      </w:r>
      <w:r w:rsidRPr="009E11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</w:t>
      </w:r>
    </w:p>
    <w:p w:rsidR="00C96792" w:rsidRDefault="00C96792" w:rsidP="00C9679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2.3.9.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аукциона </w:t>
      </w:r>
      <w:proofErr w:type="gramStart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заключение</w:t>
      </w:r>
      <w:proofErr w:type="gramEnd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 земельного участка для жилищного строительства. </w:t>
      </w:r>
      <w:proofErr w:type="gramStart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участок должен быть обеспечен необходимыми внеплощадочными инженерными сетями, позволяющими обеспечить ввод жилого дома в эксплуатацию в соответствии с действующими нормативами или муниципальное образование совместно с застройщиком должны предусмотреть строительство данных сетей за счет собственных средств пропорционально доле квадратных метров в строящемся (</w:t>
      </w:r>
      <w:proofErr w:type="spellStart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proofErr w:type="spellEnd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жилом (</w:t>
      </w:r>
      <w:proofErr w:type="spellStart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доме (ах), находящейся у каждой из сторон (у муниципального образования – в соответствии с муниципальным контрактом</w:t>
      </w:r>
      <w:proofErr w:type="gramEnd"/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поставку жилых помещений путем участия в долевом строительстве, оставшаяся часть – </w:t>
      </w:r>
      <w:r w:rsidRPr="008A2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 застройщика).</w:t>
      </w:r>
    </w:p>
    <w:p w:rsidR="00E87F72" w:rsidRDefault="00C52920" w:rsidP="00C5292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</w:t>
      </w:r>
      <w:r w:rsidR="00E87F7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87F7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05.04.2013г. № 44-ФЗ </w:t>
      </w:r>
      <w:r w:rsidR="00E87F72" w:rsidRP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7F72" w:rsidRPr="00E87F7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87F72" w:rsidRP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7F7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жилых помещений </w:t>
      </w:r>
      <w:r w:rsidR="00E87F7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 соответствии с показателями, указанны</w:t>
      </w:r>
      <w:r w:rsid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 Приложении 1 к настоящему С</w:t>
      </w:r>
      <w:r w:rsidR="00E87F7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оглашению.</w:t>
      </w:r>
    </w:p>
    <w:p w:rsidR="00C52920" w:rsidRDefault="00E87F72" w:rsidP="00E87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</w:t>
      </w:r>
      <w:r w:rsid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предусмотренные Соглашением,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жилых помещений в соответствии с п.6 ст. 16 </w:t>
      </w:r>
      <w:r w:rsidR="00BF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закона. </w:t>
      </w:r>
    </w:p>
    <w:p w:rsidR="00C52920" w:rsidRDefault="00BF6F4E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</w:t>
      </w:r>
      <w:r w:rsidR="00E06B4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="00C501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заключении Муниципального контракта на приобретение жилых помещений </w:t>
      </w:r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участия в долевом строительстве, в соответствии с положениями Федерального закона № 214-ФЗ от 30.12.2004г. «Об участии в долевом строительстве многоквартирных домов и иных объектов недвижимости», </w:t>
      </w:r>
      <w:r w:rsidR="00C50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в нем </w:t>
      </w:r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C501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ответственности застройщика за нарушения срока передачи муниципальному образованию объектов долевого строительства, предусмотренных ст. 6 Федерального закона № 214-ФЗ от 30.12.2004г. </w:t>
      </w:r>
      <w:proofErr w:type="gramEnd"/>
    </w:p>
    <w:p w:rsidR="00C50163" w:rsidRPr="00C50163" w:rsidRDefault="00C50163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Предусмотреть в муниципальном контракте следующее</w:t>
      </w:r>
      <w:r w:rsidRPr="00C501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0163" w:rsidRPr="00C52920" w:rsidRDefault="00C52920" w:rsidP="00C5292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163" w:rsidRP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предоставления застройщиком всех запрашиваемых документов по строительству жилого дома при проведении проверок администрации муниципального образования о ходе реализации Программы, и возможность проведения документальных проверок застройщиков по вопросам, связанным с целевым и эффективным использованием средств по муниципальному контракту (в том числе в ходе строительства жилого дома);</w:t>
      </w:r>
    </w:p>
    <w:p w:rsidR="00C50163" w:rsidRPr="009E11F2" w:rsidRDefault="00C52920" w:rsidP="00C501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163"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поэтапную оплату: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первый этап оплаты – 20% от стоимости контракта после заключения муниципального контракта;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этап оплаты – 15% от стоимости контракта при 100% выполнении работ по фундаменту здания;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этап оплаты – 10% от стоимости контракта при возведении стен первого этажа и перекрытии первого этажа;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 этап оплаты – 10% от стоимости контракта при возведении стен второго этажа и перекрытии второго этажа;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пятый этап оплаты – 10% от стоимости контракта при возведении стен третьего этажа и перекрытии третьего этажа;</w:t>
      </w:r>
    </w:p>
    <w:p w:rsidR="00C50163" w:rsidRPr="009E11F2" w:rsidRDefault="00C50163" w:rsidP="00C501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(в случае</w:t>
      </w:r>
      <w:proofErr w:type="gramStart"/>
      <w:r w:rsidRPr="009E11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proofErr w:type="gramEnd"/>
      <w:r w:rsidRPr="009E11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если дом имеет количество этажей менее 3-х, то при одноэтажном доме оплата осуществляется в объеме 30%, при 2-х этажном доме – оплата по 15% за каждый этаж)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шестой этап оплаты – 10% от стоимости контракта при закрытии теплового контура здания (выполнение работ по кровле и установке окон);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седьмой этап оплаты – 5% от стоимости контракта при 100% выполнении внешних (в пределах красных линий) и внутренних инженерных сетей;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восьмой этап оплаты – 10% от стоимости контракта при 100% выполнении чистовой отделки приобретаемых жилых помещений;</w:t>
      </w:r>
    </w:p>
    <w:p w:rsidR="00C50163" w:rsidRPr="009E11F2" w:rsidRDefault="00C50163" w:rsidP="00C50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девятый этап оплаты – 5% от стоимости контракта после ввода объекта в эксплуатацию;</w:t>
      </w:r>
    </w:p>
    <w:p w:rsidR="00E06B46" w:rsidRPr="00E078BB" w:rsidRDefault="00C50163" w:rsidP="00E06B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десятый этап оплаты – 5% от стоимости контракта после подписания обеими сторонами актов приемки передачи жилых помещений.</w:t>
      </w:r>
    </w:p>
    <w:p w:rsidR="009D7522" w:rsidRDefault="00C52920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 неисполнения или ненадлежащего исполнения обязательств застройщиком по муниципальному контракту, по требованию заказчика (администрации муниципального образования), в течение 5 рабочих дней, </w:t>
      </w:r>
      <w:proofErr w:type="gramStart"/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требования, застройщик обязуется выплатить заказчику неустойку </w:t>
      </w:r>
    </w:p>
    <w:p w:rsidR="00C50163" w:rsidRDefault="009D7522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законодательства Российской Федерации. </w:t>
      </w:r>
      <w:r w:rsidR="00C50163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неустойки не освобождает застройщика от выполнения обязательств по муниципальному контракту.</w:t>
      </w:r>
    </w:p>
    <w:p w:rsidR="00C52920" w:rsidRPr="00C52920" w:rsidRDefault="00E078BB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2.3.13.</w:t>
      </w:r>
      <w:r w:rsidR="00673DDD" w:rsidRPr="00673D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73DD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заключении Муниципа</w:t>
      </w:r>
      <w:r w:rsid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льного контракта купли </w:t>
      </w:r>
      <w:proofErr w:type="gramStart"/>
      <w:r w:rsid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–п</w:t>
      </w:r>
      <w:proofErr w:type="gramEnd"/>
      <w:r w:rsid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родажи</w:t>
      </w:r>
      <w:r w:rsidR="00C52920" w:rsidRP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C52920" w:rsidRPr="00C52920" w:rsidRDefault="00C52920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- 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в нем </w:t>
      </w:r>
      <w:r w:rsidR="00673DDD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73DDD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имущественной ответственности 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продавца</w:t>
      </w:r>
      <w:r w:rsidR="00673DDD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нарушения срока передачи муниципальному образованию 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</w:t>
      </w:r>
      <w:proofErr w:type="gramStart"/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р(</w:t>
      </w:r>
      <w:proofErr w:type="gramEnd"/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ы)</w:t>
      </w:r>
      <w:r w:rsidR="00673DDD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законодательством Р</w:t>
      </w:r>
      <w:r w:rsid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673DD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24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7FB4" w:rsidRPr="00C52920" w:rsidRDefault="00C52920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</w:t>
      </w:r>
      <w:r w:rsidR="0090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осуществлять оплату с продавцом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не позднее тридцати дней </w:t>
      </w:r>
      <w:r w:rsidR="0090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момента государственной регистрации перехода права собственности в </w:t>
      </w:r>
      <w:proofErr w:type="gramStart"/>
      <w:r w:rsidR="0090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органе</w:t>
      </w:r>
      <w:proofErr w:type="gramEnd"/>
      <w:r w:rsidR="0090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уполномоченном на осуществление регистрационных действий. </w:t>
      </w:r>
    </w:p>
    <w:p w:rsidR="00C52920" w:rsidRPr="00C52920" w:rsidRDefault="00C52920" w:rsidP="00C5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2.3.1</w:t>
      </w:r>
      <w:r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ударственную регистрацию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контракта в едином государственном реестре прав</w:t>
      </w:r>
      <w:r w:rsidR="00F92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522" w:rsidRDefault="00907FB4" w:rsidP="009D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2.3.1</w:t>
      </w:r>
      <w:r w:rsidR="00C52920" w:rsidRPr="00C529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761CC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9D752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9D752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 застройщику</w:t>
      </w:r>
      <w:r w:rsidR="009D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(продавцу)</w:t>
      </w:r>
      <w:r w:rsidR="009D752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равном процентном соотношении за счет всех источников финансирования (средства Фонда, областного и местного бюджетов в рамках обязательного финансирования и за счет местного бюджета для оплаты дополнительных метров), оформляя их отдельными платежными документами по источникам доходов, указывая в наименовании </w:t>
      </w:r>
      <w:r w:rsidR="009D7522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 коды бюджетной классификации и источник.</w:t>
      </w:r>
      <w:r w:rsidR="00E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выявления нарушени</w:t>
      </w:r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долевого финансирования </w:t>
      </w:r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устранить их в течени</w:t>
      </w:r>
      <w:proofErr w:type="gramStart"/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дней. </w:t>
      </w:r>
    </w:p>
    <w:p w:rsidR="00031954" w:rsidRDefault="009D7522" w:rsidP="0003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52920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52920"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Арбитраж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суд города 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Санкт-Петербурга и Ленинградской области с иском о расторжении муниципального контракта и возврате застройщиком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продавцом)</w:t>
      </w: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ранее средств, в связи с невыполнением показателей Программы и необходимостью возврата данных средств в областной бюджет Ленинградской области и Фонд содействия реформированию ж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илищно-коммунального хозяйства, в</w:t>
      </w:r>
      <w:r w:rsidR="00031954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застройщиком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954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(продавцом)</w:t>
      </w:r>
      <w:r w:rsidR="00031954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3-х месяцев своих обязательств по муниципальному контракту, </w:t>
      </w:r>
      <w:proofErr w:type="gramEnd"/>
    </w:p>
    <w:p w:rsidR="009D7522" w:rsidRDefault="00C52920" w:rsidP="009D7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529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95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</w:t>
      </w:r>
      <w:r w:rsidR="009D7522"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достижение целевых показателей результативности использования бюджетных средств, указанн</w:t>
      </w:r>
      <w:r w:rsidR="00031954">
        <w:rPr>
          <w:rFonts w:ascii="Times New Roman" w:eastAsia="Calibri" w:hAnsi="Times New Roman" w:cs="Times New Roman"/>
          <w:sz w:val="28"/>
          <w:szCs w:val="28"/>
          <w:lang w:eastAsia="ru-RU"/>
        </w:rPr>
        <w:t>ых в Приложении 1 к настоящему С</w:t>
      </w:r>
      <w:r w:rsidR="009D7522"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оглашению. </w:t>
      </w:r>
    </w:p>
    <w:p w:rsidR="009D7522" w:rsidRPr="00031954" w:rsidRDefault="00C52920" w:rsidP="00031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1E07F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31954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Pr="001E07F5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D7522"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Предостав</w:t>
      </w:r>
      <w:r w:rsidR="0003195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ить</w:t>
      </w:r>
      <w:r w:rsidR="001E07F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Комитет </w:t>
      </w:r>
      <w:r w:rsidR="009D7522" w:rsidRPr="009E11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следующие документы:</w:t>
      </w:r>
    </w:p>
    <w:p w:rsidR="001E07F5" w:rsidRPr="001E07F5" w:rsidRDefault="009D7522" w:rsidP="001E07F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заверенные копии муниципальных контрак</w:t>
      </w:r>
      <w:r w:rsidR="00031954"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тов на поставку жилых помещений</w:t>
      </w:r>
      <w:r w:rsidR="00B73243"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D7522" w:rsidRPr="001E07F5" w:rsidRDefault="009D7522" w:rsidP="001E07F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график 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многоквартирных 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домов, подписанный застройщиком и утвержденный главой администрации муниципального образования </w:t>
      </w:r>
      <w:r w:rsidR="00B73243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долевое участие в строительстве 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течение 3-х рабочих дней после подписания муниципального контракта);</w:t>
      </w:r>
    </w:p>
    <w:p w:rsidR="009D7522" w:rsidRPr="001E07F5" w:rsidRDefault="009D7522" w:rsidP="001E07F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листа муниципального контракта с отметкой о регистрации в регистрационной палате </w:t>
      </w:r>
      <w:r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после регистрации</w:t>
      </w:r>
      <w:r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);</w:t>
      </w:r>
    </w:p>
    <w:p w:rsidR="009D7522" w:rsidRPr="001E07F5" w:rsidRDefault="009D7522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перечень жителей, переселяемых из аварийного жилищного фонда муниципального образования в рамках реализации Программы по форме Приложения № 8 к 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соглашению</w:t>
      </w:r>
      <w:r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в течение 5 рабочих дней после заключ</w:t>
      </w:r>
      <w:r w:rsid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ения муниципального контракта;</w:t>
      </w:r>
    </w:p>
    <w:p w:rsidR="009D7522" w:rsidRPr="001E07F5" w:rsidRDefault="00031954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522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выписок из лицевого счета и платежных документов с отметкой финансового органа муниципального образования, подтверждающих </w:t>
      </w:r>
      <w:r w:rsidR="009D7522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за счет средств Фонда, областного и местного бюджетов </w:t>
      </w:r>
      <w:r w:rsidR="009D7522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(</w:t>
      </w:r>
      <w:r w:rsidR="009D7522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двух рабочих дней после проведения оплаты</w:t>
      </w:r>
      <w:r w:rsidR="009D7522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</w:t>
      </w:r>
      <w:r w:rsidR="009D7522"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</w:p>
    <w:p w:rsidR="009D7522" w:rsidRPr="001E07F5" w:rsidRDefault="009D7522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заверенную копию правового акта муниципального образования об утверждении  муниципальной адресной программы по переселению граждан из аварийно жилищного фонда или внесения изменений в нее (в течение</w:t>
      </w:r>
      <w:r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рабочих дней после</w:t>
      </w: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выхода правового акта);</w:t>
      </w:r>
    </w:p>
    <w:p w:rsidR="009D7522" w:rsidRPr="001E07F5" w:rsidRDefault="009D7522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ежемесячной отчетности об исполнении местного бюджета на последнюю отчетную дату, предшествующую дате заключения соглашения, за подписью руководителя финансового органа муниципального образования, </w:t>
      </w:r>
      <w:proofErr w:type="gramStart"/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</w:t>
      </w:r>
      <w:proofErr w:type="gramEnd"/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задолженности по выплате заработной платы работникам муниципальных учреждений Ленинградской области;</w:t>
      </w:r>
    </w:p>
    <w:p w:rsidR="009D7522" w:rsidRPr="001E07F5" w:rsidRDefault="009D7522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заверенную копию разрешения на строительство</w:t>
      </w:r>
      <w:r w:rsidR="00380CFA"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при заключении муниципального контракта </w:t>
      </w:r>
      <w:r w:rsidR="00380CFA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долевое участие в строительстве </w:t>
      </w:r>
      <w:r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(в течение трех рабочих дней после выдачи разрешения);</w:t>
      </w:r>
    </w:p>
    <w:p w:rsidR="009D7522" w:rsidRPr="001E07F5" w:rsidRDefault="00031954" w:rsidP="009D752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right="1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9D7522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 завершении строительства жилого дома – заверенную копию разрешения на ввод жилого дома в эксплуатацию</w:t>
      </w:r>
      <w:r w:rsidR="00380CFA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380CFA" w:rsidRPr="001E07F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заключении муниципального контракта </w:t>
      </w:r>
      <w:r w:rsidR="00380CFA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долевое участие в строительстве</w:t>
      </w:r>
      <w:r w:rsidR="009D7522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</w:t>
      </w:r>
      <w:r w:rsidR="009D7522" w:rsidRPr="001E0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рабочих дней после подписания</w:t>
      </w:r>
      <w:r w:rsidR="009D7522" w:rsidRPr="001E07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).</w:t>
      </w:r>
    </w:p>
    <w:p w:rsidR="00031954" w:rsidRDefault="001E07F5" w:rsidP="0003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2.</w:t>
      </w:r>
      <w:r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0319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8E79C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</w:t>
      </w:r>
      <w:r w:rsidR="0003195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proofErr w:type="gramStart"/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приемку законченных строительством домов, построенных в целях реализации Программы, а также приемку приобретаемых в целях реализации указанной Программы жилых помещений во вновь построенных домах, с участием комиссий, в состав которых включаются представители органов государственного жилищного надзора, органов архитектуры, органов государственного санитарного надзора, органов государственного пожарного надзора, государственного строительного надзора, организаций, эксплуатирующих сети инженерно-технического обеспечения, а также представители общественности.</w:t>
      </w:r>
      <w:proofErr w:type="gramEnd"/>
    </w:p>
    <w:p w:rsidR="00031954" w:rsidRDefault="001E07F5" w:rsidP="0003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доступ</w:t>
      </w:r>
      <w:r w:rsidR="00C257FD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приобретаемых в рамках реализации </w:t>
      </w:r>
      <w:r w:rsidR="00C257FD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маломобильных групп населения при наличии лиц указанной категории в составе переселяемых граждан, в частности, обеспечить преимущественное предоставление указанным гражданам жилых помещений на первом этаже или при их согласии на втором этаже.</w:t>
      </w:r>
      <w:r w:rsidR="0003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7F5" w:rsidRPr="001E07F5" w:rsidRDefault="001E07F5" w:rsidP="0003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CFA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1954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07A2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257FD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озвратить </w:t>
      </w:r>
      <w:r w:rsidR="00CA07A2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требованию Комитета </w:t>
      </w:r>
      <w:r w:rsidR="00C257FD" w:rsidRPr="00CA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финансовую поддержку на переселение граждан из 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рийного жилищного фонда в сумме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7FD" w:rsidRPr="001E07F5" w:rsidRDefault="00C257FD" w:rsidP="001E07F5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исчисляемой их расчета 5000 (Пять тысяч) рублей за каждый день такой просрочки за каждое жилое помещение, переселение граждан из которого просрочено,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 исполнения или ненадлежащего исполнения муниципальным образованием обязательств по переселению граждан из аварийного жилищного фонда, предусмотренных Приложением 1 к Соглашению, а именно невыполнения или неполного выполнения мероприятий по переселению граждан из аварийного жилищного фонда, предусмотренных 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</w:t>
      </w:r>
      <w:proofErr w:type="gramEnd"/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частью 11 статьи 16 Федерального закона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57FD" w:rsidRPr="001E07F5" w:rsidRDefault="001E07F5" w:rsidP="00031954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7FD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исчисленной из расчета 100 000 (Сто тысяч) рублей</w:t>
      </w:r>
      <w:r w:rsid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день такой просрочки</w:t>
      </w:r>
      <w:r w:rsidR="00C257FD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просрочки предоставление в Комитет отчетности о ходе реализации </w:t>
      </w:r>
      <w:r w:rsidR="00C257FD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(ежемесячных, ежеквартальных и годовых отчетов)</w:t>
      </w:r>
      <w:r w:rsidR="00C257FD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954" w:rsidRPr="001E07F5" w:rsidRDefault="00C257FD" w:rsidP="00031954">
      <w:pPr>
        <w:pStyle w:val="a4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исчисленной из расчета 500 000 (Пятьсот тысяч) рублей за каждый факт представление недостоверности отчетности, в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предоставления в Комитет недостоверной отчетности, указанной в пункте 2.2.1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1954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Соглашения, муниципальное образование обязуется. </w:t>
      </w:r>
    </w:p>
    <w:p w:rsidR="006B1B7F" w:rsidRDefault="001E07F5" w:rsidP="00031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CFA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7FD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ернуть в Комитет средства финансовой поддержки, требование о возврате которых предъявлено Комитетом по основаниям, указанным в пункт 2.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3.21.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Соглашения, в течени</w:t>
      </w:r>
      <w:proofErr w:type="gramStart"/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дней </w:t>
      </w:r>
      <w:r w:rsidR="005B2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направления Комитетом </w:t>
      </w:r>
      <w:r w:rsidR="00031954" w:rsidRPr="0038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требования. </w:t>
      </w:r>
    </w:p>
    <w:p w:rsidR="00CB28F0" w:rsidRPr="001E07F5" w:rsidRDefault="001E07F5" w:rsidP="001E07F5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0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предоставляет в Комитет отчеты:</w:t>
      </w:r>
    </w:p>
    <w:p w:rsidR="00CB28F0" w:rsidRPr="009E11F2" w:rsidRDefault="00CB28F0" w:rsidP="00CB28F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еженедельно нарастающим итогом по средам: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справку и</w:t>
      </w:r>
      <w:r w:rsidR="00CA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фотоотчет о ходе строительства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многоквартирных жилых домов</w:t>
      </w:r>
      <w:r w:rsidR="00CA07A2" w:rsidRPr="00CA07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A07A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при </w:t>
      </w:r>
      <w:r w:rsidR="00CA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долевом участии в строительстве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менее 5 фотографий только в электронном виде) по форме Приложения 7 к настоящему соглашению;</w:t>
      </w:r>
    </w:p>
    <w:p w:rsidR="00CB28F0" w:rsidRPr="009E11F2" w:rsidRDefault="00CB28F0" w:rsidP="00CB28F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ежемесячно нарастающим</w:t>
      </w:r>
      <w:r w:rsidR="00097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итогом не позднее 3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-го 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числа месяца, следующего за отчетным, после заключения муниципального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контракта: </w:t>
      </w:r>
      <w:proofErr w:type="gramEnd"/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об использовании средств по форме </w:t>
      </w: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к настоящему соглашению;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сводный реестр платежных документов по форме </w:t>
      </w: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 настоящему соглашению.</w:t>
      </w:r>
    </w:p>
    <w:p w:rsidR="00CB28F0" w:rsidRPr="009E11F2" w:rsidRDefault="00CB28F0" w:rsidP="00CB28F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ежемесячно нарастающим итогом не позднее </w:t>
      </w:r>
      <w:r w:rsidR="00097B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-го 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числа </w:t>
      </w:r>
      <w:r w:rsidR="00097BE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 xml:space="preserve">отчетного </w:t>
      </w:r>
      <w:r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eastAsia="ru-RU"/>
        </w:rPr>
        <w:t>месяца, после ввода жилого дома (жилых домов), в которых приобретены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жилые помещения для реализации Программы: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ходе реализации Программы по форме </w:t>
      </w: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 настоящему Соглашению;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реестр документов о наличии судебных разбирательств в ходе реализации Программы по форме </w:t>
      </w: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 настоящему соглашению (представляется только при наличии исковых заявлений со стороны граждан или администрации муниципального образования) и заверенные администрацией копии исковых заявлений.</w:t>
      </w:r>
    </w:p>
    <w:p w:rsidR="00097BE1" w:rsidRPr="00097BE1" w:rsidRDefault="00097BE1" w:rsidP="00CB28F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до 5-го числа, следующего 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09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7BE1" w:rsidRPr="00097BE1" w:rsidRDefault="00097BE1" w:rsidP="00097BE1">
      <w:pPr>
        <w:pStyle w:val="a4"/>
        <w:shd w:val="clear" w:color="auto" w:fill="FFFFFF"/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</w:t>
      </w:r>
      <w:r w:rsidR="00B8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A23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</w:t>
      </w:r>
      <w:r w:rsidRPr="0009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C1D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графика реализации программы</w:t>
      </w:r>
      <w:r w:rsidR="00A23C1D" w:rsidRPr="00A6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этапу  201</w:t>
      </w:r>
      <w:r w:rsidR="00A23C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-2016 годов</w:t>
      </w:r>
      <w:r w:rsidR="00B8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</w:t>
      </w:r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1E5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согласно Приложению 1</w:t>
      </w:r>
      <w:r w:rsidR="009B67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1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28F0" w:rsidRPr="009E11F2" w:rsidRDefault="00CB28F0" w:rsidP="00CB28F0">
      <w:pPr>
        <w:numPr>
          <w:ilvl w:val="0"/>
          <w:numId w:val="1"/>
        </w:num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завершения переселения граждан из аварийного жилищного фонда в течение месяца: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отчет о фактическом предоставлении жилых помещений гражданам, переселяемым из аварийного жилищного фонда по форме </w:t>
      </w:r>
      <w:proofErr w:type="gramStart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к настоящему соглашению.</w:t>
      </w:r>
    </w:p>
    <w:p w:rsidR="00CB28F0" w:rsidRPr="009E11F2" w:rsidRDefault="00CB28F0" w:rsidP="00CB28F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Отчеты представляются на бумажном носителе за подписью главы администрации муниципального образования и в виде </w:t>
      </w:r>
      <w:r w:rsidR="00B81E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отсканированного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документа.</w:t>
      </w:r>
    </w:p>
    <w:p w:rsidR="00CB28F0" w:rsidRDefault="008A2350" w:rsidP="00CB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E07F5" w:rsidRP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28F0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</w:t>
      </w:r>
      <w:r w:rsidR="001E07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месячно</w:t>
      </w:r>
      <w:r w:rsidR="00CB28F0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отчетную информацию о достижении </w:t>
      </w:r>
      <w:proofErr w:type="gramStart"/>
      <w:r w:rsidR="00CB28F0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значений показателей результативности использования субсидий</w:t>
      </w:r>
      <w:proofErr w:type="gramEnd"/>
      <w:r w:rsidR="00CB28F0"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образования.</w:t>
      </w:r>
    </w:p>
    <w:p w:rsidR="00FC7C4B" w:rsidRPr="00CB28F0" w:rsidRDefault="001E07F5" w:rsidP="00CB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E79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28F0" w:rsidRPr="008A2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7B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28F0" w:rsidRPr="008A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6F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Осуществлять иные требования Федерального закона в части кающейся компетенции муниципального образования. </w:t>
      </w:r>
    </w:p>
    <w:p w:rsidR="00953B4C" w:rsidRDefault="00953B4C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53B4C" w:rsidRDefault="00953B4C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2.4. </w:t>
      </w:r>
      <w:r w:rsidRPr="009E11F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вправе.</w:t>
      </w:r>
    </w:p>
    <w:p w:rsidR="006B1B7F" w:rsidRPr="00097BE1" w:rsidRDefault="00953B4C" w:rsidP="00E87F72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4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2.4.1.</w:t>
      </w:r>
      <w:r w:rsidR="00E87F72" w:rsidRPr="00E87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Комитета денежные </w:t>
      </w:r>
      <w:r w:rsidR="00A675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="00CB2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п.</w:t>
      </w:r>
      <w:r w:rsidR="00A6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 п.</w:t>
      </w:r>
      <w:r w:rsidR="00A6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настоящего Соглашения.</w:t>
      </w:r>
    </w:p>
    <w:p w:rsidR="009E11F2" w:rsidRPr="009E11F2" w:rsidRDefault="009E11F2" w:rsidP="00A67586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9E11F2" w:rsidRPr="009E11F2" w:rsidRDefault="009E11F2" w:rsidP="004D1CE1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3. Ответственность сторон</w:t>
      </w:r>
    </w:p>
    <w:p w:rsidR="00A67586" w:rsidRDefault="009E11F2" w:rsidP="00A6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3.1.</w:t>
      </w:r>
      <w:r w:rsidR="00A67586" w:rsidRPr="00A675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A67586"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случае неисполнения или ненадлежащего исполнения своих обязательств </w:t>
      </w:r>
      <w:r w:rsidR="00A67586"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по настоящему соглашению Стороны несут ответственность в соответствии с </w:t>
      </w:r>
      <w:r w:rsidR="00A67586" w:rsidRPr="009E11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действующим законодательством Российской Федерации.</w:t>
      </w:r>
    </w:p>
    <w:p w:rsidR="00A67586" w:rsidRDefault="00A67586" w:rsidP="00A6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3.2. </w:t>
      </w:r>
      <w:r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в соответствии с действующим законодательством Российской 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Федерации несет ответственность за нецелевое использование средств Фонда, бюджета Ленинградской области и местного бюджета.</w:t>
      </w:r>
    </w:p>
    <w:p w:rsidR="00B4129A" w:rsidRPr="00A67586" w:rsidRDefault="00A67586" w:rsidP="00A6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 подлежит расторжению в месячный срок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29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возврата муниципальным образованием полученных денежных сре</w:t>
      </w:r>
      <w:proofErr w:type="gramStart"/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ср</w:t>
      </w:r>
      <w:proofErr w:type="gramEnd"/>
      <w:r w:rsidR="00B4129A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ок, установленный решением Комитета о возврате денежных средств</w:t>
      </w:r>
      <w:r w:rsidR="0076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п. 2.2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61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Соглашения. </w:t>
      </w:r>
    </w:p>
    <w:p w:rsidR="00B4129A" w:rsidRDefault="00B4129A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E11F2" w:rsidRPr="009E11F2" w:rsidRDefault="009E11F2" w:rsidP="009E1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Стороны освобождаются от ответственности за неисполнение настоящего соглашения в случае наступления форс-мажорных обстоятельств.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F03491" w:rsidRDefault="00F03491" w:rsidP="00F03491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B6786" w:rsidRDefault="009B6786" w:rsidP="00F03491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B6786" w:rsidRDefault="009B6786" w:rsidP="00F03491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E11F2" w:rsidRPr="009E11F2" w:rsidRDefault="009E11F2" w:rsidP="00F03491">
      <w:pPr>
        <w:shd w:val="clear" w:color="auto" w:fill="FFFFFF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4. Срок действия Соглашения</w:t>
      </w:r>
    </w:p>
    <w:p w:rsidR="009E11F2" w:rsidRPr="009E11F2" w:rsidRDefault="009C7797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4.1. Настоящее С</w:t>
      </w:r>
      <w:r w:rsidR="009E11F2"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оглашение вступает в силу с момента его подписания </w:t>
      </w:r>
      <w:r w:rsidR="009E11F2" w:rsidRPr="009E11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Сторонами и действует до момента исполнения показателей реализации П</w:t>
      </w:r>
      <w:r w:rsidR="009E11F2" w:rsidRPr="009E1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рограммы, </w:t>
      </w:r>
      <w:r w:rsidR="009E11F2" w:rsidRPr="009E11F2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указанных в Приложении № 1 к настоящему соглашению или до момента его расторжения в соответствии с положениями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настоящего С</w:t>
      </w:r>
      <w:r w:rsidR="009E11F2"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оглашения.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:rsidR="009E11F2" w:rsidRPr="00F03491" w:rsidRDefault="009E11F2" w:rsidP="00F03491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5. Заключительные положения</w:t>
      </w:r>
    </w:p>
    <w:p w:rsidR="009E11F2" w:rsidRPr="009E11F2" w:rsidRDefault="009E11F2" w:rsidP="009E1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5.1. Изменения и дополнения в настоящее</w:t>
      </w:r>
      <w:r w:rsidR="009C7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оглашение могут быть внесены по взаимному согласию Сторо</w:t>
      </w:r>
      <w:r w:rsidR="009C7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 и оформляются дополнительным С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оглашением к настоящему </w:t>
      </w:r>
      <w:r w:rsidR="00A6758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С</w:t>
      </w:r>
      <w:r w:rsidRPr="009E11F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оглашению, подписанному уполномоченными представителями Сторон.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5.2. Во всем, что не предусмотрено настоящим </w:t>
      </w:r>
      <w:r w:rsidR="009C779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</w:t>
      </w:r>
      <w:r w:rsidRPr="009E11F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оглашением, Стороны </w:t>
      </w:r>
      <w:r w:rsidRPr="009E11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руководствуются действующим законодательством Российской Федерации.</w:t>
      </w:r>
    </w:p>
    <w:p w:rsidR="009E11F2" w:rsidRPr="009E11F2" w:rsidRDefault="009E11F2" w:rsidP="009E1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5.3. </w:t>
      </w: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Соглашение составлено в трех экземплярах имеющих равную юридическую силу, </w:t>
      </w:r>
      <w:r w:rsidR="00761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два </w:t>
      </w:r>
      <w:r w:rsidR="009B67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которых  предоставляется в Комитет</w:t>
      </w:r>
      <w:r w:rsidR="00761C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один </w:t>
      </w:r>
      <w:proofErr w:type="gramStart"/>
      <w:r w:rsidR="00761CCF">
        <w:rPr>
          <w:rFonts w:ascii="Times New Roman" w:eastAsia="Calibri" w:hAnsi="Times New Roman" w:cs="Times New Roman"/>
          <w:sz w:val="28"/>
          <w:szCs w:val="28"/>
          <w:lang w:eastAsia="ru-RU"/>
        </w:rPr>
        <w:t>–м</w:t>
      </w:r>
      <w:proofErr w:type="gramEnd"/>
      <w:r w:rsidR="00761CCF">
        <w:rPr>
          <w:rFonts w:ascii="Times New Roman" w:eastAsia="Calibri" w:hAnsi="Times New Roman" w:cs="Times New Roman"/>
          <w:sz w:val="28"/>
          <w:szCs w:val="28"/>
          <w:lang w:eastAsia="ru-RU"/>
        </w:rPr>
        <w:t>униципальному образованию</w:t>
      </w: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11F2" w:rsidRPr="009E11F2" w:rsidRDefault="009E11F2" w:rsidP="009E1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>5.4. Споры и разногласия, которые могут возникнуть при реализации настоящего Соглашения, Стороны будут стремиться разрешать путем переговоров и служебной переписки.</w:t>
      </w:r>
    </w:p>
    <w:p w:rsidR="009E11F2" w:rsidRPr="009E11F2" w:rsidRDefault="009E11F2" w:rsidP="009E1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>5.5. В случаях, когда достижение взаимоприемлемых решений оказывается невозможным, спорные вопросы между Сторонами разрешаются Арбитражным судом</w:t>
      </w:r>
      <w:r w:rsidR="00A675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Санкт-Петербурга и Ленинградской области</w:t>
      </w: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E11F2" w:rsidRDefault="009E11F2" w:rsidP="009E1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Расторжение настоящего Соглашения возможно при взаимном соглашении Сторон, а так же в </w:t>
      </w:r>
      <w:r w:rsidR="005B2E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одностороннем порядке комитетом </w:t>
      </w:r>
      <w:r w:rsidRPr="009E11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положениями настоящего соглашения. </w:t>
      </w:r>
    </w:p>
    <w:p w:rsidR="00A67586" w:rsidRPr="009E11F2" w:rsidRDefault="00A67586" w:rsidP="009E1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797" w:rsidRPr="00BA545D" w:rsidRDefault="00A67586" w:rsidP="00BA545D">
      <w:pPr>
        <w:shd w:val="clear" w:color="auto" w:fill="FFFFFF"/>
        <w:spacing w:after="0" w:line="240" w:lineRule="auto"/>
        <w:ind w:right="10" w:firstLine="557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675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6. Дополнительные приложения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9C7797" w:rsidTr="00BA545D">
        <w:tc>
          <w:tcPr>
            <w:tcW w:w="2093" w:type="dxa"/>
          </w:tcPr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1  </w:t>
            </w:r>
          </w:p>
          <w:p w:rsidR="008E79C1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2  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3  </w:t>
            </w:r>
          </w:p>
          <w:p w:rsidR="008E79C1" w:rsidRDefault="008E79C1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4 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Приложение 5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6  </w:t>
            </w: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7  </w:t>
            </w: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Приложение 8</w:t>
            </w: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9C7797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C7797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9  </w:t>
            </w: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10  </w:t>
            </w:r>
          </w:p>
          <w:p w:rsidR="00B81E53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Приложение 11  </w:t>
            </w:r>
          </w:p>
          <w:p w:rsidR="00B81E53" w:rsidRDefault="00B81E53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81E53" w:rsidRDefault="00B81E53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A545D" w:rsidRDefault="00BA545D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8328" w:type="dxa"/>
          </w:tcPr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</w:t>
            </w:r>
            <w:r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оказатели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  <w:r w:rsidR="001E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BA5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675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A675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беспечение мероприятий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Программы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отчет администрации по использованию средств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сводный реестр платежных документов о ходе реализации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Программы.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отчет о реализации Программы по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9C7797" w:rsidRDefault="009C7797" w:rsidP="00A675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реестр документов о наличии судебных разбирательств в ходе реализации Программы по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9C7797" w:rsidRPr="00BA545D" w:rsidRDefault="009C7797" w:rsidP="00A6758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справка администрации муниципального образования о строительной готовности дом</w:t>
            </w:r>
            <w:proofErr w:type="gramStart"/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), строящегося(</w:t>
            </w:r>
            <w:proofErr w:type="spellStart"/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ихся</w:t>
            </w:r>
            <w:proofErr w:type="spellEnd"/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) по </w:t>
            </w:r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этапу(</w:t>
            </w:r>
            <w:proofErr w:type="spellStart"/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ам</w:t>
            </w:r>
            <w:proofErr w:type="spellEnd"/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) ______/_______года(</w:t>
            </w:r>
            <w:proofErr w:type="spellStart"/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ов</w:t>
            </w:r>
            <w:proofErr w:type="spellEnd"/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) 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Программы (со состоянию на ___).</w:t>
            </w:r>
          </w:p>
          <w:p w:rsidR="00BA545D" w:rsidRDefault="009C7797" w:rsidP="00BA545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перечень жителей, переселяемых из аварийного жилищного </w:t>
            </w:r>
            <w:r w:rsidR="00BA545D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lastRenderedPageBreak/>
              <w:t xml:space="preserve">фонда муниципального образования в рамках реализации </w:t>
            </w:r>
          </w:p>
          <w:p w:rsidR="009C7797" w:rsidRDefault="00BA545D" w:rsidP="00A67586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Программы по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  <w:p w:rsidR="00BA545D" w:rsidRDefault="00BA545D" w:rsidP="00BA545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-отчет о фактическом предоставлении жилых помещений гражданам, переселяемым из аварийного жилищного фонда, в рамках реализации Программы.</w:t>
            </w:r>
          </w:p>
          <w:p w:rsidR="009B6786" w:rsidRPr="009B6786" w:rsidRDefault="00BA545D" w:rsidP="00B81E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-график реализации программы</w:t>
            </w:r>
            <w:r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</w:t>
            </w:r>
          </w:p>
          <w:p w:rsidR="00B81E53" w:rsidRPr="008E79C1" w:rsidRDefault="00BA545D" w:rsidP="00B81E53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-</w:t>
            </w:r>
            <w:r w:rsidR="008E79C1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B81E53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8"/>
                <w:szCs w:val="28"/>
                <w:lang w:eastAsia="ru-RU"/>
              </w:rPr>
              <w:t>отчет исполнения графика реализации программы</w:t>
            </w:r>
            <w:r w:rsidR="00B81E53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761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-2016 </w:t>
            </w:r>
            <w:r w:rsidR="008E79C1" w:rsidRPr="00A6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8E7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B81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81E53" w:rsidRDefault="00B81E53" w:rsidP="00A6758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</w:tbl>
    <w:p w:rsidR="009E11F2" w:rsidRPr="009E11F2" w:rsidRDefault="009E11F2" w:rsidP="004D1CE1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9E11F2" w:rsidRPr="009E11F2" w:rsidRDefault="00A67586" w:rsidP="009E11F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7</w:t>
      </w:r>
      <w:r w:rsidR="009E11F2" w:rsidRPr="009E11F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. Реквизиты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и подписи </w:t>
      </w:r>
      <w:r w:rsidR="009E11F2" w:rsidRPr="009E11F2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сторон</w:t>
      </w:r>
    </w:p>
    <w:p w:rsidR="009E11F2" w:rsidRPr="009E11F2" w:rsidRDefault="009E11F2" w:rsidP="009E11F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w:rsidR="009E11F2" w:rsidRPr="009E11F2" w:rsidTr="007E5CE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строительству   Ленинградской области  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191014,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Санкт-Петербург, ул. Некрасова, д.14  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7841386725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КПП 784101001  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Банковские реквизиты: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 по Ленинградской области    </w:t>
            </w:r>
          </w:p>
          <w:p w:rsidR="009E11F2" w:rsidRPr="009E11F2" w:rsidRDefault="009E11F2" w:rsidP="009E11F2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02 329 981 002 </w:t>
            </w:r>
          </w:p>
          <w:p w:rsidR="009E11F2" w:rsidRPr="009E11F2" w:rsidRDefault="009E11F2" w:rsidP="009E11F2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№ 40201810300000001022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Ленинградское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Санкт-Петербург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044106001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41000000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администратора доходов 981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11F2" w:rsidRPr="009E11F2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</w:t>
            </w:r>
            <w:r w:rsidRPr="007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  <w:r w:rsidRPr="007E5CE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BE3" w:rsidRPr="007E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="00C77BE3" w:rsidRPr="007E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городское поселение муниципального образования </w:t>
            </w:r>
            <w:proofErr w:type="spellStart"/>
            <w:r w:rsidR="00C77BE3" w:rsidRPr="007E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C77BE3" w:rsidRPr="007E5C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  <w:r w:rsidR="00C77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</w:p>
          <w:p w:rsidR="009E11F2" w:rsidRPr="00A873BC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188751 Ленинградская область, </w:t>
            </w:r>
            <w:proofErr w:type="spellStart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gramStart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узнечное</w:t>
            </w:r>
            <w:proofErr w:type="spellEnd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ул.Гагарина</w:t>
            </w:r>
            <w:proofErr w:type="spellEnd"/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д.5-</w:t>
            </w:r>
            <w:r w:rsidR="00A873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  <w:p w:rsidR="009E11F2" w:rsidRPr="007E5CE9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</w:t>
            </w:r>
            <w:r w:rsidR="00A873BC" w:rsidRPr="007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4712039238</w:t>
            </w:r>
          </w:p>
          <w:p w:rsidR="009E11F2" w:rsidRPr="007E5CE9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  <w:r w:rsidR="00A36F49" w:rsidRPr="007E5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471201001</w:t>
            </w:r>
          </w:p>
          <w:p w:rsidR="009E11F2" w:rsidRPr="009E11F2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  <w:p w:rsidR="009E11F2" w:rsidRPr="009E11F2" w:rsidRDefault="00637EC1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  04453Р08170</w:t>
            </w:r>
            <w:r w:rsidR="009E11F2"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E11F2" w:rsidRPr="009E11F2" w:rsidRDefault="00A36F49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40101810200000010022 </w:t>
            </w:r>
            <w:r w:rsidR="009E11F2"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E11F2"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9E11F2" w:rsidRPr="009E11F2" w:rsidRDefault="00A36F49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Ленинградское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-Петербург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УФК  по Ленинградской области </w:t>
            </w:r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(Администрация МО </w:t>
            </w:r>
            <w:proofErr w:type="spellStart"/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Кузнечнинское</w:t>
            </w:r>
            <w:proofErr w:type="spellEnd"/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поселение)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ОКТМО </w:t>
            </w:r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41639154</w:t>
            </w:r>
          </w:p>
          <w:p w:rsidR="009E11F2" w:rsidRPr="009E11F2" w:rsidRDefault="009E11F2" w:rsidP="007E5CE9">
            <w:pPr>
              <w:widowControl w:val="0"/>
              <w:tabs>
                <w:tab w:val="left" w:pos="6211"/>
              </w:tabs>
              <w:autoSpaceDE w:val="0"/>
              <w:autoSpaceDN w:val="0"/>
              <w:adjustRightInd w:val="0"/>
              <w:spacing w:after="0" w:line="240" w:lineRule="auto"/>
              <w:ind w:left="6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044106001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администратора доходов</w:t>
            </w:r>
            <w:r w:rsidR="00A36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040</w:t>
            </w:r>
          </w:p>
        </w:tc>
      </w:tr>
    </w:tbl>
    <w:p w:rsidR="009E11F2" w:rsidRPr="009E11F2" w:rsidRDefault="009E11F2" w:rsidP="009E11F2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9E11F2" w:rsidRPr="009E11F2" w:rsidTr="007E5CE9">
        <w:tc>
          <w:tcPr>
            <w:tcW w:w="5210" w:type="dxa"/>
            <w:shd w:val="clear" w:color="auto" w:fill="auto"/>
          </w:tcPr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Заместитель председателя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комитета по строительству </w:t>
            </w: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Ленинградской области </w:t>
            </w:r>
          </w:p>
          <w:p w:rsid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C77BE3" w:rsidRDefault="00C77BE3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C77BE3" w:rsidRPr="009E11F2" w:rsidRDefault="00C77BE3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________________________</w:t>
            </w:r>
            <w:proofErr w:type="spellStart"/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Е.Е.Кайянен</w:t>
            </w:r>
            <w:proofErr w:type="spellEnd"/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11" w:type="dxa"/>
            <w:shd w:val="clear" w:color="auto" w:fill="auto"/>
          </w:tcPr>
          <w:p w:rsid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00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 муниципального образования</w:t>
            </w:r>
            <w:r w:rsidR="001A64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30181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Кузне</w:t>
            </w:r>
            <w:r w:rsidR="001A64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чнинское</w:t>
            </w:r>
            <w:proofErr w:type="spellEnd"/>
            <w:r w:rsidR="001A64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городское поселение муниципального образования </w:t>
            </w:r>
            <w:proofErr w:type="spellStart"/>
            <w:r w:rsidR="001A64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Приозерский</w:t>
            </w:r>
            <w:proofErr w:type="spellEnd"/>
            <w:r w:rsidR="001A64F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муниципальный район Ленинградской области</w:t>
            </w:r>
            <w:r w:rsidR="00C77B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shd w:val="clear" w:color="auto" w:fill="FFFF00"/>
                <w:lang w:eastAsia="ru-RU"/>
              </w:rPr>
              <w:t xml:space="preserve"> </w:t>
            </w:r>
          </w:p>
          <w:p w:rsidR="001A64F0" w:rsidRPr="009E11F2" w:rsidRDefault="001A64F0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E11F2" w:rsidRPr="009E11F2" w:rsidRDefault="009E11F2" w:rsidP="009E1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1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_____________________</w:t>
            </w:r>
            <w:r w:rsidR="00C77B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77BE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Г.А.Галич</w:t>
            </w:r>
            <w:proofErr w:type="spellEnd"/>
          </w:p>
        </w:tc>
      </w:tr>
    </w:tbl>
    <w:p w:rsidR="009E11F2" w:rsidRPr="009E11F2" w:rsidRDefault="009E11F2" w:rsidP="009E11F2">
      <w:pPr>
        <w:keepNext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A60" w:rsidRDefault="00A75A60"/>
    <w:sectPr w:rsidR="00A75A60" w:rsidSect="009B67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08A"/>
    <w:multiLevelType w:val="hybridMultilevel"/>
    <w:tmpl w:val="86AA97E0"/>
    <w:lvl w:ilvl="0" w:tplc="BC9AD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5CD"/>
    <w:multiLevelType w:val="hybridMultilevel"/>
    <w:tmpl w:val="775C8F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C95391"/>
    <w:multiLevelType w:val="hybridMultilevel"/>
    <w:tmpl w:val="8FB0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A0890"/>
    <w:multiLevelType w:val="hybridMultilevel"/>
    <w:tmpl w:val="3104B4A8"/>
    <w:lvl w:ilvl="0" w:tplc="B4C44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53C74"/>
    <w:multiLevelType w:val="hybridMultilevel"/>
    <w:tmpl w:val="0D56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A0"/>
    <w:rsid w:val="00024130"/>
    <w:rsid w:val="00031954"/>
    <w:rsid w:val="00046407"/>
    <w:rsid w:val="00097BE1"/>
    <w:rsid w:val="000C1404"/>
    <w:rsid w:val="00123071"/>
    <w:rsid w:val="001A64F0"/>
    <w:rsid w:val="001E07F5"/>
    <w:rsid w:val="00297F18"/>
    <w:rsid w:val="002C5A67"/>
    <w:rsid w:val="003243C8"/>
    <w:rsid w:val="00380CFA"/>
    <w:rsid w:val="003B3614"/>
    <w:rsid w:val="003C642D"/>
    <w:rsid w:val="00430181"/>
    <w:rsid w:val="004309F9"/>
    <w:rsid w:val="00451033"/>
    <w:rsid w:val="00466AFD"/>
    <w:rsid w:val="0047289B"/>
    <w:rsid w:val="004D1CE1"/>
    <w:rsid w:val="004E5129"/>
    <w:rsid w:val="004F597C"/>
    <w:rsid w:val="00515391"/>
    <w:rsid w:val="00572CDB"/>
    <w:rsid w:val="005B2E81"/>
    <w:rsid w:val="00637EC1"/>
    <w:rsid w:val="00672F12"/>
    <w:rsid w:val="00673DDD"/>
    <w:rsid w:val="0067634B"/>
    <w:rsid w:val="006B1B7F"/>
    <w:rsid w:val="007172A7"/>
    <w:rsid w:val="00761CCF"/>
    <w:rsid w:val="00777406"/>
    <w:rsid w:val="007E5CE9"/>
    <w:rsid w:val="008314C3"/>
    <w:rsid w:val="00897C9A"/>
    <w:rsid w:val="008A2350"/>
    <w:rsid w:val="008D6269"/>
    <w:rsid w:val="008E79C1"/>
    <w:rsid w:val="00907FB4"/>
    <w:rsid w:val="009317FB"/>
    <w:rsid w:val="00953B4C"/>
    <w:rsid w:val="009B6786"/>
    <w:rsid w:val="009C1328"/>
    <w:rsid w:val="009C7797"/>
    <w:rsid w:val="009D7522"/>
    <w:rsid w:val="009E11F2"/>
    <w:rsid w:val="00A23C1D"/>
    <w:rsid w:val="00A36F49"/>
    <w:rsid w:val="00A67586"/>
    <w:rsid w:val="00A75A60"/>
    <w:rsid w:val="00A873BC"/>
    <w:rsid w:val="00AB0451"/>
    <w:rsid w:val="00AD1FA0"/>
    <w:rsid w:val="00AD5218"/>
    <w:rsid w:val="00B4129A"/>
    <w:rsid w:val="00B5031D"/>
    <w:rsid w:val="00B73243"/>
    <w:rsid w:val="00B81E53"/>
    <w:rsid w:val="00BA545D"/>
    <w:rsid w:val="00BE3A9E"/>
    <w:rsid w:val="00BF6B34"/>
    <w:rsid w:val="00BF6F4E"/>
    <w:rsid w:val="00C257FD"/>
    <w:rsid w:val="00C50163"/>
    <w:rsid w:val="00C52920"/>
    <w:rsid w:val="00C77BE3"/>
    <w:rsid w:val="00C96792"/>
    <w:rsid w:val="00CA07A2"/>
    <w:rsid w:val="00CB28F0"/>
    <w:rsid w:val="00CE02FB"/>
    <w:rsid w:val="00D23069"/>
    <w:rsid w:val="00E06B46"/>
    <w:rsid w:val="00E078BB"/>
    <w:rsid w:val="00E87F72"/>
    <w:rsid w:val="00ED69B6"/>
    <w:rsid w:val="00EE1001"/>
    <w:rsid w:val="00F03491"/>
    <w:rsid w:val="00F92086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A675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A6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C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A6758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semiHidden/>
    <w:rsid w:val="00A6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C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F649-5753-44B9-8C9E-ABFF8F0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3936</Words>
  <Characters>22437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Сасербиевич Нибо</dc:creator>
  <cp:keywords/>
  <dc:description/>
  <cp:lastModifiedBy>Admin</cp:lastModifiedBy>
  <cp:revision>54</cp:revision>
  <cp:lastPrinted>2015-02-17T12:46:00Z</cp:lastPrinted>
  <dcterms:created xsi:type="dcterms:W3CDTF">2015-01-28T05:27:00Z</dcterms:created>
  <dcterms:modified xsi:type="dcterms:W3CDTF">2015-05-15T07:05:00Z</dcterms:modified>
</cp:coreProperties>
</file>