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D8" w:rsidRPr="00D511D8" w:rsidRDefault="000F4825" w:rsidP="000F48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</w:t>
      </w:r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825" w:rsidRDefault="000F4825" w:rsidP="000F482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</w:t>
      </w:r>
    </w:p>
    <w:p w:rsidR="000F4825" w:rsidRDefault="000F4825" w:rsidP="000F48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2DFEF827" wp14:editId="2982C6F0">
            <wp:extent cx="579120" cy="579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A7F" w:rsidRP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</w:t>
      </w:r>
      <w:r w:rsidR="002719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 w:rsidR="00271927">
        <w:rPr>
          <w:rFonts w:ascii="Times New Roman" w:eastAsia="Times New Roman" w:hAnsi="Times New Roman"/>
          <w:b/>
          <w:sz w:val="24"/>
          <w:szCs w:val="24"/>
          <w:lang w:eastAsia="ru-RU"/>
        </w:rPr>
        <w:t>Кузнечнинское</w:t>
      </w:r>
      <w:proofErr w:type="spellEnd"/>
      <w:r w:rsidR="002719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городское </w:t>
      </w: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поселение муниципального образования </w:t>
      </w:r>
      <w:proofErr w:type="spellStart"/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</w:t>
      </w:r>
      <w:proofErr w:type="spellEnd"/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район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5C5A7F" w:rsidRP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25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</w:t>
      </w: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0F4825">
        <w:rPr>
          <w:rFonts w:ascii="Times New Roman" w:eastAsia="Times New Roman" w:hAnsi="Times New Roman"/>
          <w:sz w:val="24"/>
          <w:szCs w:val="24"/>
          <w:lang w:eastAsia="ru-RU"/>
        </w:rPr>
        <w:t>221</w:t>
      </w:r>
    </w:p>
    <w:p w:rsidR="005C5A7F" w:rsidRPr="005C5A7F" w:rsidRDefault="005C5A7F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63197B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3702685" cy="1066800"/>
                <wp:effectExtent l="0" t="0" r="1206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D5" w:rsidRPr="00C924E7" w:rsidRDefault="00BC75D5" w:rsidP="00D511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утверждении муниципальной программы </w:t>
                            </w:r>
                            <w:bookmarkStart w:id="0" w:name="OLE_LINK1"/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Формирование комфортной городской среды на территории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Кузнечнинское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городское поселение на 2018-2022 годы</w:t>
                            </w: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2.2pt;width:291.5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" strokecolor="white">
                <v:textbox>
                  <w:txbxContent>
                    <w:p w:rsidR="00BC75D5" w:rsidRPr="00C924E7" w:rsidRDefault="00BC75D5" w:rsidP="00D511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утверждении муниципальной программы </w:t>
                      </w:r>
                      <w:bookmarkStart w:id="1" w:name="OLE_LINK1"/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Формирование комфортной городской среды на территории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Кузнечнинское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городское поселение на 2018-2022 годы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27" w:rsidRDefault="00271927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918D0" w:rsidRDefault="00691484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со ст. 14 Федерального зако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на № 131-ФЗ «Об общих принципах </w:t>
      </w:r>
      <w:proofErr w:type="gramStart"/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организации местного самоуправления Российской Федерации»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271927" w:rsidRPr="00271927">
        <w:rPr>
          <w:rFonts w:ascii="Times New Roman" w:eastAsia="Arial" w:hAnsi="Times New Roman"/>
          <w:sz w:val="24"/>
          <w:szCs w:val="24"/>
          <w:lang w:eastAsia="ru-RU"/>
        </w:rPr>
        <w:t>Кузнечнинское</w:t>
      </w:r>
      <w:proofErr w:type="spellEnd"/>
      <w:r w:rsidR="00271927" w:rsidRPr="00271927">
        <w:rPr>
          <w:rFonts w:ascii="Times New Roman" w:eastAsia="Arial" w:hAnsi="Times New Roman"/>
          <w:sz w:val="24"/>
          <w:szCs w:val="24"/>
          <w:lang w:eastAsia="ru-RU"/>
        </w:rPr>
        <w:t xml:space="preserve"> городское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поселение администрация муниципального образования </w:t>
      </w:r>
      <w:proofErr w:type="spellStart"/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</w:t>
      </w:r>
      <w:r w:rsidR="00271927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поселение </w:t>
      </w:r>
      <w:r w:rsidR="00D511D8" w:rsidRPr="00271927">
        <w:rPr>
          <w:rFonts w:ascii="Times New Roman" w:eastAsia="Arial" w:hAnsi="Times New Roman"/>
          <w:sz w:val="24"/>
          <w:szCs w:val="24"/>
          <w:lang w:eastAsia="ru-RU"/>
        </w:rPr>
        <w:t>ПОСТАНОВЛЯЕТ</w:t>
      </w:r>
      <w:r w:rsidR="00D511D8" w:rsidRPr="0027192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C924E7" w:rsidRPr="00D511D8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Default="00691484" w:rsidP="0027192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на 2018-2</w:t>
      </w:r>
      <w:r w:rsidR="00B432E9">
        <w:rPr>
          <w:rFonts w:ascii="Times New Roman" w:eastAsia="Times New Roman" w:hAnsi="Times New Roman"/>
          <w:sz w:val="24"/>
          <w:szCs w:val="24"/>
          <w:lang w:eastAsia="ru-RU"/>
        </w:rPr>
        <w:t>022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7918D0" w:rsidRPr="007918D0" w:rsidRDefault="007918D0" w:rsidP="0027192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Объёмы финансирования Программы подлежат ежегодному уточнению, исходя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бюджета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МО </w:t>
      </w:r>
      <w:proofErr w:type="spellStart"/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поселение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финансовый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5A7F" w:rsidRDefault="00D511D8" w:rsidP="002719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и   размещению на офи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циальном сайте администрации </w:t>
      </w:r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www.kuznechnoe.lenobl.ru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8D0" w:rsidRPr="00D511D8" w:rsidRDefault="005C5A7F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>Галич Г.А.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Исп. </w:t>
      </w:r>
      <w:proofErr w:type="spellStart"/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>Фильчук</w:t>
      </w:r>
      <w:proofErr w:type="spellEnd"/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 П.В.</w:t>
      </w:r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C924E7">
        <w:rPr>
          <w:rFonts w:ascii="Times New Roman" w:eastAsia="Times New Roman" w:hAnsi="Times New Roman"/>
          <w:sz w:val="16"/>
          <w:szCs w:val="16"/>
          <w:lang w:eastAsia="ru-RU"/>
        </w:rPr>
        <w:t xml:space="preserve"> 8(813)-79</w:t>
      </w:r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 – 98-242</w:t>
      </w:r>
    </w:p>
    <w:p w:rsidR="00D511D8" w:rsidRPr="007918D0" w:rsidRDefault="00D511D8" w:rsidP="00791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дело- 2,</w:t>
      </w:r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>За</w:t>
      </w:r>
      <w:proofErr w:type="gramEnd"/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. Главы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-1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, СМИ - 1</w:t>
      </w:r>
    </w:p>
    <w:p w:rsidR="005B6C32" w:rsidRDefault="007918D0" w:rsidP="00BF40A4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r w:rsidR="009A1C3D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</w:p>
    <w:p w:rsidR="00BF40A4" w:rsidRPr="00BF40A4" w:rsidRDefault="009A1C3D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271927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1927">
        <w:rPr>
          <w:rFonts w:ascii="Times New Roman" w:eastAsia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F4825">
        <w:rPr>
          <w:rFonts w:ascii="Times New Roman" w:eastAsia="Times New Roman" w:hAnsi="Times New Roman"/>
          <w:sz w:val="24"/>
          <w:szCs w:val="24"/>
          <w:lang w:eastAsia="ru-RU"/>
        </w:rPr>
        <w:t>28.12.</w:t>
      </w: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2017 года № </w:t>
      </w:r>
      <w:r w:rsidR="000F4825">
        <w:rPr>
          <w:rFonts w:ascii="Times New Roman" w:eastAsia="Times New Roman" w:hAnsi="Times New Roman"/>
          <w:sz w:val="24"/>
          <w:szCs w:val="24"/>
          <w:lang w:eastAsia="ru-RU"/>
        </w:rPr>
        <w:t>221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F40A4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№ 1)</w:t>
      </w:r>
    </w:p>
    <w:p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D13FFE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«Формирование </w:t>
      </w:r>
      <w:r w:rsidR="007609F8" w:rsidRPr="007918D0">
        <w:rPr>
          <w:rFonts w:ascii="Times New Roman" w:hAnsi="Times New Roman"/>
          <w:sz w:val="24"/>
          <w:szCs w:val="24"/>
        </w:rPr>
        <w:t>комфортной</w:t>
      </w:r>
      <w:r w:rsidR="00D13FFE" w:rsidRPr="007918D0">
        <w:rPr>
          <w:rFonts w:ascii="Times New Roman" w:hAnsi="Times New Roman"/>
          <w:sz w:val="24"/>
          <w:szCs w:val="24"/>
        </w:rPr>
        <w:t xml:space="preserve"> </w:t>
      </w:r>
      <w:r w:rsidR="003C692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</w:t>
      </w:r>
    </w:p>
    <w:p w:rsidR="00BF40A4" w:rsidRPr="007918D0" w:rsidRDefault="00D13FFE" w:rsidP="00BF40A4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271927" w:rsidRPr="00271927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271927" w:rsidRPr="00271927">
        <w:rPr>
          <w:rFonts w:ascii="Times New Roman" w:hAnsi="Times New Roman"/>
          <w:sz w:val="24"/>
          <w:szCs w:val="24"/>
        </w:rPr>
        <w:t xml:space="preserve"> городское </w:t>
      </w:r>
      <w:r w:rsidR="00BF40A4" w:rsidRPr="007918D0">
        <w:rPr>
          <w:rFonts w:ascii="Times New Roman" w:hAnsi="Times New Roman"/>
          <w:sz w:val="24"/>
          <w:szCs w:val="24"/>
        </w:rPr>
        <w:t xml:space="preserve">поселение </w:t>
      </w:r>
      <w:r w:rsidR="00D84679" w:rsidRPr="007918D0">
        <w:rPr>
          <w:rFonts w:ascii="Times New Roman" w:hAnsi="Times New Roman"/>
          <w:sz w:val="24"/>
          <w:szCs w:val="24"/>
        </w:rPr>
        <w:br/>
        <w:t>на 201</w:t>
      </w:r>
      <w:r w:rsidR="00B432E9">
        <w:rPr>
          <w:rFonts w:ascii="Times New Roman" w:hAnsi="Times New Roman"/>
          <w:sz w:val="24"/>
          <w:szCs w:val="24"/>
        </w:rPr>
        <w:t>8-2022</w:t>
      </w:r>
      <w:r w:rsidR="00D84679" w:rsidRPr="007918D0">
        <w:rPr>
          <w:rFonts w:ascii="Times New Roman" w:hAnsi="Times New Roman"/>
          <w:sz w:val="24"/>
          <w:szCs w:val="24"/>
        </w:rPr>
        <w:t xml:space="preserve"> год</w:t>
      </w:r>
      <w:r w:rsidR="00BF40A4" w:rsidRPr="007918D0">
        <w:rPr>
          <w:rFonts w:ascii="Times New Roman" w:hAnsi="Times New Roman"/>
          <w:sz w:val="24"/>
          <w:szCs w:val="24"/>
        </w:rPr>
        <w:t>ы»</w:t>
      </w: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609F8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п.</w:t>
      </w:r>
      <w:r w:rsidR="00271927">
        <w:rPr>
          <w:rFonts w:ascii="Times New Roman" w:hAnsi="Times New Roman"/>
          <w:color w:val="000000"/>
          <w:sz w:val="24"/>
          <w:szCs w:val="24"/>
        </w:rPr>
        <w:t xml:space="preserve"> Кузнечное</w:t>
      </w:r>
    </w:p>
    <w:p w:rsidR="007609F8" w:rsidRPr="007918D0" w:rsidRDefault="007609F8" w:rsidP="007918D0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201</w:t>
      </w:r>
      <w:r w:rsidR="007A440A" w:rsidRPr="007918D0">
        <w:rPr>
          <w:rFonts w:ascii="Times New Roman" w:hAnsi="Times New Roman"/>
          <w:color w:val="000000"/>
          <w:sz w:val="24"/>
          <w:szCs w:val="24"/>
        </w:rPr>
        <w:t>7</w:t>
      </w:r>
      <w:r w:rsidR="007918D0" w:rsidRPr="007918D0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7609F8" w:rsidRPr="005C5A7F" w:rsidRDefault="007609F8" w:rsidP="007609F8">
      <w:pPr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Ответственны</w:t>
      </w:r>
      <w:r w:rsidR="005C5A7F">
        <w:rPr>
          <w:rFonts w:ascii="Times New Roman" w:hAnsi="Times New Roman"/>
          <w:sz w:val="24"/>
          <w:szCs w:val="24"/>
        </w:rPr>
        <w:t>й</w:t>
      </w:r>
      <w:r w:rsidRPr="007918D0">
        <w:rPr>
          <w:rFonts w:ascii="Times New Roman" w:hAnsi="Times New Roman"/>
          <w:sz w:val="24"/>
          <w:szCs w:val="24"/>
        </w:rPr>
        <w:t xml:space="preserve"> исполнител</w:t>
      </w:r>
      <w:r w:rsidR="005C5A7F">
        <w:rPr>
          <w:rFonts w:ascii="Times New Roman" w:hAnsi="Times New Roman"/>
          <w:sz w:val="24"/>
          <w:szCs w:val="24"/>
        </w:rPr>
        <w:t>ь:</w:t>
      </w:r>
    </w:p>
    <w:p w:rsidR="007609F8" w:rsidRPr="007918D0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</w:t>
      </w:r>
      <w:r w:rsidR="005C5A7F">
        <w:rPr>
          <w:rFonts w:ascii="Times New Roman" w:hAnsi="Times New Roman"/>
          <w:sz w:val="24"/>
          <w:szCs w:val="24"/>
        </w:rPr>
        <w:t xml:space="preserve">Заместитель </w:t>
      </w:r>
      <w:r w:rsidR="00BF40A4" w:rsidRPr="007918D0">
        <w:rPr>
          <w:rFonts w:ascii="Times New Roman" w:hAnsi="Times New Roman"/>
          <w:sz w:val="24"/>
          <w:szCs w:val="24"/>
        </w:rPr>
        <w:t>глав</w:t>
      </w:r>
      <w:r w:rsidR="005C5A7F">
        <w:rPr>
          <w:rFonts w:ascii="Times New Roman" w:hAnsi="Times New Roman"/>
          <w:sz w:val="24"/>
          <w:szCs w:val="24"/>
        </w:rPr>
        <w:t>ы</w:t>
      </w:r>
      <w:r w:rsidR="00BF40A4" w:rsidRPr="007918D0">
        <w:rPr>
          <w:rFonts w:ascii="Times New Roman" w:hAnsi="Times New Roman"/>
          <w:sz w:val="24"/>
          <w:szCs w:val="24"/>
        </w:rPr>
        <w:t xml:space="preserve"> администрации</w:t>
      </w:r>
      <w:r w:rsidR="00271927">
        <w:rPr>
          <w:rFonts w:ascii="Times New Roman" w:hAnsi="Times New Roman"/>
          <w:sz w:val="24"/>
          <w:szCs w:val="24"/>
        </w:rPr>
        <w:t xml:space="preserve"> МО</w:t>
      </w:r>
      <w:r w:rsidR="00BF40A4" w:rsidRPr="00791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927" w:rsidRPr="00271927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271927" w:rsidRPr="00271927">
        <w:rPr>
          <w:rFonts w:ascii="Times New Roman" w:hAnsi="Times New Roman"/>
          <w:sz w:val="24"/>
          <w:szCs w:val="24"/>
        </w:rPr>
        <w:t xml:space="preserve"> городское</w:t>
      </w:r>
      <w:r w:rsidR="00BF40A4" w:rsidRPr="007918D0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="00271927">
        <w:rPr>
          <w:rFonts w:ascii="Times New Roman" w:hAnsi="Times New Roman"/>
          <w:sz w:val="24"/>
          <w:szCs w:val="24"/>
        </w:rPr>
        <w:t>Фильчук</w:t>
      </w:r>
      <w:proofErr w:type="spellEnd"/>
      <w:r w:rsidR="00271927">
        <w:rPr>
          <w:rFonts w:ascii="Times New Roman" w:hAnsi="Times New Roman"/>
          <w:sz w:val="24"/>
          <w:szCs w:val="24"/>
        </w:rPr>
        <w:t xml:space="preserve"> П.В.</w:t>
      </w:r>
    </w:p>
    <w:p w:rsidR="007609F8" w:rsidRPr="005C5A7F" w:rsidRDefault="007609F8" w:rsidP="00B60044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тел. (81379) </w:t>
      </w:r>
      <w:r w:rsidR="00271927">
        <w:rPr>
          <w:rFonts w:ascii="Times New Roman" w:hAnsi="Times New Roman"/>
          <w:sz w:val="24"/>
          <w:szCs w:val="24"/>
        </w:rPr>
        <w:t>98-242</w:t>
      </w:r>
      <w:r w:rsidRPr="007918D0">
        <w:rPr>
          <w:rFonts w:ascii="Times New Roman" w:hAnsi="Times New Roman"/>
          <w:sz w:val="24"/>
          <w:szCs w:val="24"/>
        </w:rPr>
        <w:t>, адрес электронной почты</w:t>
      </w:r>
      <w:r w:rsidR="005C5A7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71927">
        <w:rPr>
          <w:rFonts w:ascii="Times New Roman" w:hAnsi="Times New Roman"/>
          <w:sz w:val="24"/>
          <w:szCs w:val="24"/>
          <w:lang w:val="en-US"/>
        </w:rPr>
        <w:t>kuznechn</w:t>
      </w:r>
      <w:r w:rsidR="005C5A7F">
        <w:rPr>
          <w:rFonts w:ascii="Times New Roman" w:hAnsi="Times New Roman"/>
          <w:sz w:val="24"/>
          <w:szCs w:val="24"/>
          <w:lang w:val="en-US"/>
        </w:rPr>
        <w:t>oe</w:t>
      </w:r>
      <w:proofErr w:type="spellEnd"/>
      <w:r w:rsidR="00863F16">
        <w:rPr>
          <w:rFonts w:ascii="Times New Roman" w:hAnsi="Times New Roman"/>
          <w:sz w:val="24"/>
          <w:szCs w:val="24"/>
        </w:rPr>
        <w:t>2005</w:t>
      </w:r>
      <w:r w:rsidR="005C5A7F" w:rsidRPr="005C5A7F">
        <w:rPr>
          <w:rFonts w:ascii="Times New Roman" w:hAnsi="Times New Roman"/>
          <w:sz w:val="24"/>
          <w:szCs w:val="24"/>
        </w:rPr>
        <w:t>@</w:t>
      </w:r>
      <w:proofErr w:type="spellStart"/>
      <w:r w:rsidR="005C5A7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C5A7F" w:rsidRPr="005C5A7F">
        <w:rPr>
          <w:rFonts w:ascii="Times New Roman" w:hAnsi="Times New Roman"/>
          <w:sz w:val="24"/>
          <w:szCs w:val="24"/>
        </w:rPr>
        <w:t>.</w:t>
      </w:r>
      <w:proofErr w:type="spellStart"/>
      <w:r w:rsidR="005C5A7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60044" w:rsidRPr="007918D0" w:rsidRDefault="00B60044" w:rsidP="00B60044">
      <w:pPr>
        <w:spacing w:after="0"/>
        <w:rPr>
          <w:rFonts w:ascii="Times New Roman" w:hAnsi="Times New Roman"/>
          <w:sz w:val="24"/>
          <w:szCs w:val="24"/>
        </w:rPr>
      </w:pPr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lastRenderedPageBreak/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 xml:space="preserve">муниципальной программы «Формирование комфортной </w:t>
      </w:r>
      <w:r w:rsidR="00BF40A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на территории муниципального образования </w:t>
      </w:r>
      <w:proofErr w:type="spellStart"/>
      <w:r w:rsidR="00271927" w:rsidRPr="00271927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271927" w:rsidRPr="00271927">
        <w:rPr>
          <w:rFonts w:ascii="Times New Roman" w:hAnsi="Times New Roman"/>
          <w:sz w:val="24"/>
          <w:szCs w:val="24"/>
        </w:rPr>
        <w:t xml:space="preserve"> городское</w:t>
      </w:r>
      <w:r w:rsidR="00B432E9">
        <w:rPr>
          <w:rFonts w:ascii="Times New Roman" w:hAnsi="Times New Roman"/>
          <w:sz w:val="24"/>
          <w:szCs w:val="24"/>
        </w:rPr>
        <w:t xml:space="preserve"> поселение на 2018-2022</w:t>
      </w:r>
      <w:r w:rsidR="00BF40A4" w:rsidRPr="007918D0">
        <w:rPr>
          <w:rFonts w:ascii="Times New Roman" w:hAnsi="Times New Roman"/>
          <w:sz w:val="24"/>
          <w:szCs w:val="24"/>
        </w:rPr>
        <w:t xml:space="preserve"> годы»</w:t>
      </w:r>
    </w:p>
    <w:p w:rsidR="00C51BB1" w:rsidRPr="007918D0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032B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«Формирование комфортной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городской среды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5C5A7F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поселение на 201</w:t>
            </w:r>
            <w:r w:rsidR="00B432E9">
              <w:rPr>
                <w:rFonts w:ascii="Times New Roman" w:hAnsi="Times New Roman"/>
                <w:sz w:val="24"/>
                <w:szCs w:val="24"/>
              </w:rPr>
              <w:t>8-2022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ы»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271927" w:rsidRPr="00271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="00271927" w:rsidRPr="00271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поселение муниципального образования </w:t>
            </w:r>
            <w:proofErr w:type="spellStart"/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="00271927" w:rsidRPr="00271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="00271927" w:rsidRPr="00271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поселение,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Ленинградской области, организации (по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Федеральный закон от 06.10.2003 года № 131-ФЗ «Об общих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принципах организации местн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самоуправления в Российской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10.02.2017 № 169 «Об утверждении Правил предоставления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 бюджета бюджетам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субъектов Российской Федерации на поддержку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государственных программ субъектов Российской Федерации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муниципальных программ формирования современной</w:t>
            </w:r>
          </w:p>
          <w:p w:rsidR="003A165C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городской среды».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A4E89" w:rsidRDefault="007A4E89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FB3F63" w:rsidRDefault="007A4E89" w:rsidP="007A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</w:t>
            </w:r>
            <w:r w:rsidR="00FB3F63">
              <w:rPr>
                <w:rFonts w:ascii="Times New Roman" w:hAnsi="Times New Roman"/>
                <w:sz w:val="24"/>
                <w:szCs w:val="24"/>
              </w:rPr>
              <w:t>,</w:t>
            </w:r>
            <w:r w:rsidR="00FB3F63" w:rsidRPr="00FB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63">
              <w:rPr>
                <w:rFonts w:ascii="Times New Roman" w:hAnsi="Times New Roman"/>
                <w:sz w:val="24"/>
                <w:szCs w:val="24"/>
              </w:rPr>
              <w:t xml:space="preserve">Расположенных на территории МО </w:t>
            </w:r>
            <w:proofErr w:type="spellStart"/>
            <w:r w:rsidR="00FB3F63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FB3F63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  <w:p w:rsidR="00D13FFE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2. Благоустройство общественных территорий</w:t>
            </w:r>
            <w:r w:rsidR="00FB3F63">
              <w:rPr>
                <w:rFonts w:ascii="Times New Roman" w:hAnsi="Times New Roman"/>
                <w:sz w:val="24"/>
                <w:szCs w:val="24"/>
              </w:rPr>
              <w:t>, р</w:t>
            </w:r>
            <w:r w:rsidR="00FB3F63" w:rsidRPr="00FB3F63">
              <w:rPr>
                <w:rFonts w:ascii="Times New Roman" w:hAnsi="Times New Roman"/>
                <w:sz w:val="24"/>
                <w:szCs w:val="24"/>
              </w:rPr>
              <w:t xml:space="preserve">асположенных на территории МО </w:t>
            </w:r>
            <w:proofErr w:type="spellStart"/>
            <w:r w:rsidR="00FB3F63" w:rsidRPr="00FB3F63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FB3F63" w:rsidRPr="00FB3F63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7E0B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7E0B0F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</w:t>
            </w:r>
            <w:r w:rsidR="00E31D96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кол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ичества благоустроенных дворов и дворовых проездов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="00FB3F63" w:rsidRP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="00FB3F63" w:rsidRP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proofErr w:type="spellStart"/>
            <w:r w:rsidR="00FB3F63" w:rsidRP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="00FB3F63" w:rsidRP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3A165C" w:rsidRPr="007918D0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оустройству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7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индикаторы реализации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задания)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доли благоустроенных дворовых территорий</w:t>
            </w:r>
          </w:p>
          <w:p w:rsidR="007A4E89" w:rsidRPr="007A4E89" w:rsidRDefault="00FB3F63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заявленных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-%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Увеличение доли благоустроенных общественных</w:t>
            </w:r>
          </w:p>
          <w:p w:rsidR="003A165C" w:rsidRPr="007918D0" w:rsidRDefault="00FB3F63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территорий 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заявленных - %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D307DA" w:rsidP="00D30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Прогнозируемые о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бъемы 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составит ….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2018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</w:t>
            </w:r>
            <w:r w:rsidR="009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2019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………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2020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6B7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D7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бластной бюджет – ……… тыс. руб.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финансирования программы в 2021</w:t>
            </w: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финансирования программы в 2022</w:t>
            </w: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………..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32E9" w:rsidRPr="007918D0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="00ED7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="00ED7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6804" w:type="dxa"/>
            <w:vAlign w:val="center"/>
            <w:hideMark/>
          </w:tcPr>
          <w:p w:rsidR="001F6337" w:rsidRPr="007918D0" w:rsidRDefault="001F6337" w:rsidP="001F6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обустройство </w:t>
            </w:r>
            <w:r w:rsidR="002B6581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массового отдыха жителей </w:t>
            </w:r>
            <w:r w:rsidR="00A5303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организация обустройства мест массового пребывания населения;</w:t>
            </w:r>
          </w:p>
          <w:p w:rsidR="00D307DA" w:rsidRPr="007918D0" w:rsidRDefault="001F6337" w:rsidP="001F6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совершенствование архитектурно - художественного облика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и содержание малых архитектурных форм.</w:t>
            </w:r>
          </w:p>
          <w:p w:rsidR="00E31D96" w:rsidRPr="007918D0" w:rsidRDefault="00E31D96" w:rsidP="00A53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актуализация Правил </w:t>
            </w:r>
            <w:r w:rsidR="008937D0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благоустройства МО </w:t>
            </w:r>
            <w:proofErr w:type="spellStart"/>
            <w:r w:rsidR="00ED7B10" w:rsidRPr="00ED7B10">
              <w:rPr>
                <w:rFonts w:ascii="Times New Roman" w:hAnsi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="00ED7B10" w:rsidRPr="00ED7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</w:tr>
    </w:tbl>
    <w:p w:rsidR="0089032B" w:rsidRPr="007918D0" w:rsidRDefault="0089032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C277E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AAA" w:rsidRDefault="00963AAA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77E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Pr="007918D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BD6" w:rsidRPr="007A4E89" w:rsidRDefault="008122C8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A4E89">
        <w:rPr>
          <w:rFonts w:ascii="Times New Roman" w:hAnsi="Times New Roman"/>
          <w:b/>
          <w:sz w:val="24"/>
          <w:szCs w:val="24"/>
        </w:rPr>
        <w:t xml:space="preserve">1. Характеристика текущего состояния сферы благоустройства </w:t>
      </w:r>
    </w:p>
    <w:p w:rsidR="005140DC" w:rsidRPr="007918D0" w:rsidRDefault="005140DC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0669" w:rsidRPr="007918D0" w:rsidRDefault="006A0669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C5A7F">
        <w:rPr>
          <w:rFonts w:ascii="Times New Roman" w:hAnsi="Times New Roman"/>
          <w:sz w:val="24"/>
          <w:szCs w:val="24"/>
        </w:rPr>
        <w:t xml:space="preserve">Петровское </w:t>
      </w:r>
      <w:r w:rsidR="003C5EB7" w:rsidRPr="007918D0">
        <w:rPr>
          <w:rFonts w:ascii="Times New Roman" w:hAnsi="Times New Roman"/>
          <w:sz w:val="24"/>
          <w:szCs w:val="24"/>
        </w:rPr>
        <w:t>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>является формирование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 </w:t>
      </w:r>
      <w:r w:rsidRPr="007918D0">
        <w:rPr>
          <w:rFonts w:ascii="Times New Roman" w:hAnsi="Times New Roman"/>
          <w:sz w:val="24"/>
          <w:szCs w:val="24"/>
        </w:rPr>
        <w:t>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  <w:proofErr w:type="gramEnd"/>
    </w:p>
    <w:p w:rsidR="00FA09D2" w:rsidRPr="007918D0" w:rsidRDefault="00FA09D2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Проект муниципальной программы подлежит общественному обсуждению в соответствии с Порядком </w:t>
      </w:r>
      <w:r w:rsidR="003C5EB7" w:rsidRPr="007918D0">
        <w:rPr>
          <w:rFonts w:ascii="Times New Roman" w:hAnsi="Times New Roman"/>
          <w:sz w:val="24"/>
          <w:szCs w:val="24"/>
        </w:rPr>
        <w:t xml:space="preserve">проведения </w:t>
      </w:r>
      <w:r w:rsidRPr="007918D0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«Формирование </w:t>
      </w:r>
      <w:r w:rsidR="005140DC" w:rsidRPr="007918D0">
        <w:rPr>
          <w:rFonts w:ascii="Times New Roman" w:hAnsi="Times New Roman"/>
          <w:sz w:val="24"/>
          <w:szCs w:val="24"/>
        </w:rPr>
        <w:t>комфортной</w:t>
      </w:r>
      <w:r w:rsidRPr="007918D0">
        <w:rPr>
          <w:rFonts w:ascii="Times New Roman" w:hAnsi="Times New Roman"/>
          <w:sz w:val="24"/>
          <w:szCs w:val="24"/>
        </w:rPr>
        <w:t xml:space="preserve"> </w:t>
      </w:r>
      <w:r w:rsidR="003C5EB7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Pr="007918D0">
        <w:rPr>
          <w:rFonts w:ascii="Times New Roman" w:hAnsi="Times New Roman"/>
          <w:sz w:val="24"/>
          <w:szCs w:val="24"/>
        </w:rPr>
        <w:t xml:space="preserve">среды», утвержденным постановлением Администрации </w:t>
      </w:r>
      <w:r w:rsidR="007E0B0F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ED7B10" w:rsidRPr="00ED7B1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ED7B10" w:rsidRPr="00ED7B10">
        <w:rPr>
          <w:rFonts w:ascii="Times New Roman" w:hAnsi="Times New Roman"/>
          <w:sz w:val="24"/>
          <w:szCs w:val="24"/>
        </w:rPr>
        <w:t xml:space="preserve"> городское</w:t>
      </w:r>
      <w:r w:rsidR="003C5EB7" w:rsidRPr="007918D0"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r w:rsidR="007E0B0F" w:rsidRPr="007918D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7918D0">
        <w:rPr>
          <w:rFonts w:ascii="Times New Roman" w:hAnsi="Times New Roman"/>
          <w:sz w:val="24"/>
          <w:szCs w:val="24"/>
        </w:rPr>
        <w:t>.</w:t>
      </w:r>
    </w:p>
    <w:p w:rsidR="00D307DA" w:rsidRPr="007918D0" w:rsidRDefault="0056244A" w:rsidP="007E0B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D307DA" w:rsidRPr="007918D0" w:rsidRDefault="00D307DA" w:rsidP="00AB42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="00AB42EB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Состояние парков, скверов за последние годы на территории </w:t>
      </w:r>
      <w:r w:rsidR="003C5EB7" w:rsidRPr="007918D0">
        <w:rPr>
          <w:rFonts w:ascii="Times New Roman" w:hAnsi="Times New Roman" w:cs="Times New Roman"/>
          <w:sz w:val="24"/>
          <w:szCs w:val="24"/>
        </w:rPr>
        <w:t>поселения</w:t>
      </w:r>
      <w:r w:rsidRPr="007918D0">
        <w:rPr>
          <w:rFonts w:ascii="Times New Roman" w:hAnsi="Times New Roman" w:cs="Times New Roman"/>
          <w:sz w:val="24"/>
          <w:szCs w:val="24"/>
        </w:rPr>
        <w:t xml:space="preserve"> ухудшилось </w:t>
      </w:r>
      <w:r w:rsidR="00AB42EB" w:rsidRPr="007918D0">
        <w:rPr>
          <w:rFonts w:ascii="Times New Roman" w:hAnsi="Times New Roman" w:cs="Times New Roman"/>
          <w:sz w:val="24"/>
          <w:szCs w:val="24"/>
        </w:rPr>
        <w:t>вследствие</w:t>
      </w:r>
      <w:r w:rsidRPr="007918D0">
        <w:rPr>
          <w:rFonts w:ascii="Times New Roman" w:hAnsi="Times New Roman" w:cs="Times New Roman"/>
          <w:sz w:val="24"/>
          <w:szCs w:val="24"/>
        </w:rPr>
        <w:t xml:space="preserve">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Большинство парков и скверов пр</w:t>
      </w:r>
      <w:r w:rsidR="00F24B01" w:rsidRPr="007918D0">
        <w:rPr>
          <w:rFonts w:ascii="Times New Roman" w:hAnsi="Times New Roman" w:cs="Times New Roman"/>
          <w:sz w:val="24"/>
          <w:szCs w:val="24"/>
        </w:rPr>
        <w:t xml:space="preserve">едставлены лишь наличием кустарников и </w:t>
      </w:r>
      <w:r w:rsidRPr="007918D0">
        <w:rPr>
          <w:rFonts w:ascii="Times New Roman" w:hAnsi="Times New Roman" w:cs="Times New Roman"/>
          <w:sz w:val="24"/>
          <w:szCs w:val="24"/>
        </w:rPr>
        <w:t xml:space="preserve"> деревьев, требующих ухода, формовочной обрезки, уборки. </w:t>
      </w:r>
      <w:r w:rsidR="00484BC1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>На сегодняшний день отсутствуют объекты благоустройства – тропиночная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6A0669" w:rsidRPr="007918D0" w:rsidRDefault="00ED7B10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Кузнечоне</w:t>
      </w:r>
      <w:proofErr w:type="spellEnd"/>
      <w:r w:rsidR="006A0669" w:rsidRPr="007918D0">
        <w:rPr>
          <w:rFonts w:ascii="Times New Roman" w:hAnsi="Times New Roman" w:cs="Times New Roman"/>
          <w:sz w:val="24"/>
          <w:szCs w:val="24"/>
        </w:rPr>
        <w:t xml:space="preserve"> существует потребность                                  в современных спортивно-досуговых и культурно-развлекательных площадках, </w:t>
      </w:r>
      <w:r w:rsidR="005C5A7F">
        <w:rPr>
          <w:rFonts w:ascii="Times New Roman" w:hAnsi="Times New Roman" w:cs="Times New Roman"/>
          <w:sz w:val="24"/>
          <w:szCs w:val="24"/>
        </w:rPr>
        <w:t xml:space="preserve">а также в благоустройстве дворовых и общественных территорий, </w:t>
      </w:r>
      <w:r w:rsidR="006A0669" w:rsidRPr="007918D0">
        <w:rPr>
          <w:rFonts w:ascii="Times New Roman" w:hAnsi="Times New Roman" w:cs="Times New Roman"/>
          <w:sz w:val="24"/>
          <w:szCs w:val="24"/>
        </w:rPr>
        <w:t xml:space="preserve">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 и инвалидов. Настоящая </w:t>
      </w:r>
      <w:r w:rsidR="00AB42EB" w:rsidRPr="007918D0">
        <w:rPr>
          <w:rFonts w:ascii="Times New Roman" w:hAnsi="Times New Roman" w:cs="Times New Roman"/>
          <w:sz w:val="24"/>
          <w:szCs w:val="24"/>
        </w:rPr>
        <w:t>Программа</w:t>
      </w:r>
      <w:r w:rsidR="006A0669" w:rsidRPr="007918D0"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 w:rsidR="00AB42EB" w:rsidRPr="007918D0">
        <w:rPr>
          <w:rFonts w:ascii="Times New Roman" w:hAnsi="Times New Roman" w:cs="Times New Roman"/>
          <w:sz w:val="24"/>
          <w:szCs w:val="24"/>
        </w:rPr>
        <w:t>.</w:t>
      </w:r>
    </w:p>
    <w:p w:rsidR="007A4E89" w:rsidRDefault="00D307DA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CC277E" w:rsidRPr="00CC277E" w:rsidRDefault="00CC277E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77E" w:rsidRDefault="003A5EEF" w:rsidP="00CC277E">
      <w:pPr>
        <w:pStyle w:val="ConsPlusNormal"/>
        <w:widowControl/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t>2. О</w:t>
      </w:r>
      <w:r w:rsidR="008B3240" w:rsidRPr="007A4E89">
        <w:rPr>
          <w:rFonts w:ascii="Times New Roman" w:hAnsi="Times New Roman" w:cs="Times New Roman"/>
          <w:b/>
          <w:sz w:val="24"/>
          <w:szCs w:val="24"/>
        </w:rPr>
        <w:t xml:space="preserve">сновные цели и задачи муниципальной </w:t>
      </w:r>
      <w:r w:rsidRPr="007A4E8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Целью реализации Программы является формирование комфортной городской среды на территории МО </w:t>
      </w:r>
      <w:proofErr w:type="spellStart"/>
      <w:r w:rsidR="00ED7B1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ED7B10">
        <w:rPr>
          <w:rFonts w:ascii="Times New Roman" w:hAnsi="Times New Roman"/>
          <w:sz w:val="24"/>
          <w:szCs w:val="24"/>
        </w:rPr>
        <w:t xml:space="preserve"> городское</w:t>
      </w:r>
      <w:r w:rsidRPr="007A4E89">
        <w:rPr>
          <w:rFonts w:ascii="Times New Roman" w:hAnsi="Times New Roman"/>
          <w:sz w:val="24"/>
          <w:szCs w:val="24"/>
        </w:rPr>
        <w:t xml:space="preserve"> поселение</w:t>
      </w:r>
      <w:r w:rsidR="005F0E70">
        <w:rPr>
          <w:rFonts w:ascii="Times New Roman" w:hAnsi="Times New Roman"/>
          <w:sz w:val="24"/>
          <w:szCs w:val="24"/>
        </w:rPr>
        <w:t xml:space="preserve"> путем благоустройства дворовых и общественных территорий.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Дополнительным направлением является повышение уровня вовлеченности заинтересованных граждан, организаций в реализацию мероприятий по благ</w:t>
      </w:r>
      <w:r w:rsidR="00ED7B10">
        <w:rPr>
          <w:rFonts w:ascii="Times New Roman" w:hAnsi="Times New Roman"/>
          <w:sz w:val="24"/>
          <w:szCs w:val="24"/>
        </w:rPr>
        <w:t xml:space="preserve">оустройству территории </w:t>
      </w:r>
      <w:r w:rsidRPr="007A4E89">
        <w:rPr>
          <w:rFonts w:ascii="Times New Roman" w:hAnsi="Times New Roman"/>
          <w:sz w:val="24"/>
          <w:szCs w:val="24"/>
        </w:rPr>
        <w:t xml:space="preserve"> поселения, а так же дополнительное оборудование для маломобильных групп и инвалидов. </w:t>
      </w:r>
    </w:p>
    <w:p w:rsidR="0040073D" w:rsidRP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Важными задачам</w:t>
      </w:r>
      <w:r w:rsidR="0040073D">
        <w:rPr>
          <w:rFonts w:ascii="Times New Roman" w:hAnsi="Times New Roman"/>
          <w:sz w:val="24"/>
          <w:szCs w:val="24"/>
        </w:rPr>
        <w:t>и реализации программы являются: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общественных обсуждений и утверждение Программы и дизайн-проектов объектов;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свободное право предложения объектов для включения в программу;</w:t>
      </w:r>
    </w:p>
    <w:p w:rsidR="0077373C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доступность городской среды для маломобильных групп населения.</w:t>
      </w:r>
    </w:p>
    <w:p w:rsidR="0040073D" w:rsidRPr="007918D0" w:rsidRDefault="0040073D" w:rsidP="0040073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073D" w:rsidRPr="0040073D" w:rsidRDefault="0040073D" w:rsidP="0040073D">
      <w:pPr>
        <w:pStyle w:val="fn2r"/>
        <w:spacing w:after="0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программы.</w:t>
      </w:r>
    </w:p>
    <w:p w:rsidR="0040073D" w:rsidRDefault="0040073D" w:rsidP="0040073D">
      <w:pPr>
        <w:pStyle w:val="fn2r"/>
        <w:spacing w:before="0" w:beforeAutospacing="0" w:after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программы будут реализовываться с 2018 по 202</w:t>
      </w:r>
      <w:r w:rsidR="00B432E9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годы.</w:t>
      </w:r>
    </w:p>
    <w:p w:rsidR="0040073D" w:rsidRPr="0040073D" w:rsidRDefault="0040073D" w:rsidP="0040073D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Мероприятия муниципальной программы</w:t>
      </w:r>
    </w:p>
    <w:p w:rsidR="0040073D" w:rsidRDefault="0040073D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состоит из 2 мероприятий:</w:t>
      </w:r>
      <w:r w:rsidR="0056244A">
        <w:rPr>
          <w:rFonts w:eastAsia="Calibri"/>
          <w:lang w:eastAsia="en-US"/>
        </w:rPr>
        <w:t xml:space="preserve"> благоустройство дворовых территорий и благоустройство общественных территорий.</w:t>
      </w:r>
    </w:p>
    <w:p w:rsidR="0056244A" w:rsidRDefault="0056244A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2"/>
        <w:gridCol w:w="4862"/>
      </w:tblGrid>
      <w:tr w:rsidR="0056244A" w:rsidRPr="009A62CA" w:rsidTr="000619B6">
        <w:tc>
          <w:tcPr>
            <w:tcW w:w="9854" w:type="dxa"/>
            <w:gridSpan w:val="2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86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1.Ремонт </w:t>
            </w:r>
            <w:proofErr w:type="spellStart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внутридворовых</w:t>
            </w:r>
            <w:proofErr w:type="spellEnd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проездов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детских площадок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9E28D5" w:rsidRPr="009E28D5" w:rsidRDefault="00A161C9" w:rsidP="009E28D5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9E28D5" w:rsidRPr="009A62CA" w:rsidTr="009E28D5">
        <w:tc>
          <w:tcPr>
            <w:tcW w:w="4536" w:type="dxa"/>
          </w:tcPr>
          <w:p w:rsidR="009E28D5" w:rsidRPr="009E28D5" w:rsidRDefault="009E28D5" w:rsidP="006939A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D5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  <w:p w:rsidR="009E28D5" w:rsidRPr="009E28D5" w:rsidRDefault="009E28D5" w:rsidP="006939A1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</w:tr>
    </w:tbl>
    <w:p w:rsidR="00E0488A" w:rsidRDefault="00E0488A" w:rsidP="00E0488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0488A" w:rsidRPr="00E0488A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 xml:space="preserve">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</w:t>
      </w:r>
      <w:r w:rsidRPr="00E0488A">
        <w:rPr>
          <w:rFonts w:ascii="Times New Roman" w:hAnsi="Times New Roman"/>
          <w:sz w:val="24"/>
          <w:szCs w:val="24"/>
        </w:rPr>
        <w:lastRenderedPageBreak/>
        <w:t>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A161C9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88A">
        <w:rPr>
          <w:rFonts w:ascii="Times New Roman" w:hAnsi="Times New Roman"/>
          <w:sz w:val="24"/>
          <w:szCs w:val="24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Pr="005F0E70" w:rsidRDefault="005F0E70" w:rsidP="005F0E7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0E70">
        <w:rPr>
          <w:rFonts w:ascii="Times New Roman" w:hAnsi="Times New Roman"/>
          <w:b/>
          <w:sz w:val="24"/>
          <w:szCs w:val="24"/>
        </w:rPr>
        <w:t>5. Ожидаемые результаты реализации муниципальной программы с указанием целевых индикаторов и показателей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В результате реализации программы к 202</w:t>
      </w:r>
      <w:r w:rsidR="00B432E9">
        <w:rPr>
          <w:rFonts w:ascii="Times New Roman" w:hAnsi="Times New Roman"/>
          <w:sz w:val="24"/>
          <w:szCs w:val="24"/>
        </w:rPr>
        <w:t>2</w:t>
      </w:r>
      <w:r w:rsidRPr="005F0E70">
        <w:rPr>
          <w:rFonts w:ascii="Times New Roman" w:hAnsi="Times New Roman"/>
          <w:sz w:val="24"/>
          <w:szCs w:val="24"/>
        </w:rPr>
        <w:t xml:space="preserve"> году планируется обеспечить: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1. Сформированы комфортные и безопасные условия проживания граждан;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2. Сохранены и улучшены места общего пользования и массового отдыха населения;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3. Сформирован положительный имидж </w:t>
      </w:r>
      <w:proofErr w:type="spellStart"/>
      <w:r w:rsidR="00ED7B10" w:rsidRPr="00ED7B1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ED7B10" w:rsidRPr="00ED7B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7B10" w:rsidRPr="00ED7B10">
        <w:rPr>
          <w:rFonts w:ascii="Times New Roman" w:hAnsi="Times New Roman"/>
          <w:sz w:val="24"/>
          <w:szCs w:val="24"/>
        </w:rPr>
        <w:t>городское</w:t>
      </w:r>
      <w:proofErr w:type="gramEnd"/>
      <w:r w:rsidR="00ED7B10" w:rsidRPr="00ED7B10">
        <w:rPr>
          <w:rFonts w:ascii="Times New Roman" w:hAnsi="Times New Roman"/>
          <w:sz w:val="24"/>
          <w:szCs w:val="24"/>
        </w:rPr>
        <w:t xml:space="preserve"> </w:t>
      </w:r>
      <w:r w:rsidRPr="005F0E70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я</w:t>
      </w:r>
      <w:r w:rsidRPr="005F0E70">
        <w:rPr>
          <w:rFonts w:ascii="Times New Roman" w:hAnsi="Times New Roman"/>
          <w:sz w:val="24"/>
          <w:szCs w:val="24"/>
        </w:rPr>
        <w:t xml:space="preserve">.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proofErr w:type="spellStart"/>
      <w:r w:rsidR="00ED7B10" w:rsidRPr="00ED7B10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ED7B10" w:rsidRPr="00ED7B10">
        <w:rPr>
          <w:rFonts w:ascii="Times New Roman" w:hAnsi="Times New Roman"/>
          <w:sz w:val="24"/>
          <w:szCs w:val="24"/>
        </w:rPr>
        <w:t xml:space="preserve"> городское </w:t>
      </w:r>
      <w:r w:rsidRPr="005F0E70">
        <w:rPr>
          <w:rFonts w:ascii="Times New Roman" w:hAnsi="Times New Roman"/>
          <w:sz w:val="24"/>
          <w:szCs w:val="24"/>
        </w:rPr>
        <w:t xml:space="preserve">поселение. 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5CA">
        <w:rPr>
          <w:rFonts w:ascii="Times New Roman" w:hAnsi="Times New Roman"/>
          <w:b/>
          <w:sz w:val="24"/>
          <w:szCs w:val="24"/>
        </w:rPr>
        <w:t>6</w:t>
      </w:r>
      <w:r w:rsidR="005F0E70" w:rsidRPr="00A345CA">
        <w:rPr>
          <w:rFonts w:ascii="Times New Roman" w:hAnsi="Times New Roman"/>
          <w:b/>
          <w:sz w:val="24"/>
          <w:szCs w:val="24"/>
        </w:rPr>
        <w:t>. Механизм реализации муниципальной программы.</w:t>
      </w:r>
    </w:p>
    <w:p w:rsidR="00A345CA" w:rsidRP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1) Проведение общественного обсуждения проекта муниципальной программы «Формирование комфортной городской среды на территории МО </w:t>
      </w:r>
      <w:proofErr w:type="spellStart"/>
      <w:r w:rsidR="001A7C4B" w:rsidRPr="001A7C4B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1A7C4B" w:rsidRPr="001A7C4B">
        <w:rPr>
          <w:rFonts w:ascii="Times New Roman" w:hAnsi="Times New Roman"/>
          <w:sz w:val="24"/>
          <w:szCs w:val="24"/>
        </w:rPr>
        <w:t xml:space="preserve"> городское </w:t>
      </w:r>
      <w:r w:rsidR="00B432E9">
        <w:rPr>
          <w:rFonts w:ascii="Times New Roman" w:hAnsi="Times New Roman"/>
          <w:sz w:val="24"/>
          <w:szCs w:val="24"/>
        </w:rPr>
        <w:t>поселение на 2018-2022</w:t>
      </w:r>
      <w:r w:rsidRPr="005F0E70">
        <w:rPr>
          <w:rFonts w:ascii="Times New Roman" w:hAnsi="Times New Roman"/>
          <w:sz w:val="24"/>
          <w:szCs w:val="24"/>
        </w:rPr>
        <w:t xml:space="preserve"> годы»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2) Рассмотрение и оценки предложений заинтересованных лиц на включение в адресный перечень дворовых территорий многоквартирных домов, расположенных</w:t>
      </w:r>
      <w:r w:rsidR="00A345CA">
        <w:rPr>
          <w:rFonts w:ascii="Times New Roman" w:hAnsi="Times New Roman"/>
          <w:sz w:val="24"/>
          <w:szCs w:val="24"/>
        </w:rPr>
        <w:t xml:space="preserve"> на </w:t>
      </w:r>
      <w:r w:rsidR="001A7C4B">
        <w:rPr>
          <w:rFonts w:ascii="Times New Roman" w:hAnsi="Times New Roman"/>
          <w:sz w:val="24"/>
          <w:szCs w:val="24"/>
        </w:rPr>
        <w:t xml:space="preserve"> территории </w:t>
      </w:r>
      <w:r w:rsidRPr="005F0E70">
        <w:rPr>
          <w:rFonts w:ascii="Times New Roman" w:hAnsi="Times New Roman"/>
          <w:sz w:val="24"/>
          <w:szCs w:val="24"/>
        </w:rPr>
        <w:t xml:space="preserve"> поселения, на которых планируется благоустройство в текущем году </w:t>
      </w:r>
      <w:r w:rsidR="00A345CA">
        <w:rPr>
          <w:rFonts w:ascii="Times New Roman" w:hAnsi="Times New Roman"/>
          <w:sz w:val="24"/>
          <w:szCs w:val="24"/>
        </w:rPr>
        <w:t xml:space="preserve">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3) Подготовка и утверждение дизайн-проектов благоустройства дворовых территорий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4) Подготовка и утверждение дизайн-проектов благоустройства общественных территорий.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Pr="0063197B" w:rsidRDefault="0063197B" w:rsidP="0063197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7. Методика оценки эффективности муниципальной программы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7.1. Настоящая Методика определяет порядок оценки результативности и эффективности реализации муниципальной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7.3.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lastRenderedPageBreak/>
        <w:t xml:space="preserve">7.4.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7.5. Индекс результативности Программы (мероприятия) оценивается по каждому целевому показателю в год t и за расчетный период T: 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- номер показателя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7.6. Интегральная оценка результативности Программы в год t определяется по следующей формуле: 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m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 (в процентах);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- количество показателей Программы.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Эt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эффективность Программы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7.8. При завершении расчетов показателей формулируются выводы по оценке эффективности реализации Программ</w:t>
      </w:r>
      <w:r w:rsidR="005B6C32"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A677B9" w:rsidRDefault="00A677B9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2E9" w:rsidRDefault="00B432E9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F214CB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A7C4B" w:rsidRPr="001A7C4B">
        <w:rPr>
          <w:rFonts w:ascii="Times New Roman" w:hAnsi="Times New Roman"/>
          <w:sz w:val="20"/>
          <w:szCs w:val="20"/>
        </w:rPr>
        <w:t>Кузнечнинское</w:t>
      </w:r>
      <w:proofErr w:type="spellEnd"/>
      <w:r w:rsidR="001A7C4B" w:rsidRPr="001A7C4B">
        <w:rPr>
          <w:rFonts w:ascii="Times New Roman" w:hAnsi="Times New Roman"/>
          <w:sz w:val="20"/>
          <w:szCs w:val="20"/>
        </w:rPr>
        <w:t xml:space="preserve"> городское </w:t>
      </w:r>
      <w:r>
        <w:rPr>
          <w:rFonts w:ascii="Times New Roman" w:hAnsi="Times New Roman"/>
          <w:sz w:val="20"/>
          <w:szCs w:val="20"/>
        </w:rPr>
        <w:t>поселение</w:t>
      </w:r>
    </w:p>
    <w:p w:rsidR="005B6C32" w:rsidRDefault="00B432E9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</w:t>
      </w:r>
      <w:r w:rsidR="005B6C32">
        <w:rPr>
          <w:rFonts w:ascii="Times New Roman" w:hAnsi="Times New Roman"/>
          <w:sz w:val="20"/>
          <w:szCs w:val="20"/>
        </w:rPr>
        <w:t xml:space="preserve"> годы»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программы*</w:t>
      </w:r>
    </w:p>
    <w:tbl>
      <w:tblPr>
        <w:tblStyle w:val="a7"/>
        <w:tblW w:w="105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9"/>
        <w:gridCol w:w="18"/>
        <w:gridCol w:w="3473"/>
        <w:gridCol w:w="16"/>
        <w:gridCol w:w="1574"/>
        <w:gridCol w:w="49"/>
        <w:gridCol w:w="791"/>
        <w:gridCol w:w="33"/>
        <w:gridCol w:w="927"/>
        <w:gridCol w:w="33"/>
        <w:gridCol w:w="942"/>
        <w:gridCol w:w="19"/>
        <w:gridCol w:w="961"/>
        <w:gridCol w:w="961"/>
        <w:gridCol w:w="14"/>
      </w:tblGrid>
      <w:tr w:rsidR="005B6C32" w:rsidTr="00B432E9">
        <w:trPr>
          <w:gridAfter w:val="1"/>
          <w:wAfter w:w="14" w:type="dxa"/>
        </w:trPr>
        <w:tc>
          <w:tcPr>
            <w:tcW w:w="707" w:type="dxa"/>
            <w:gridSpan w:val="2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473" w:type="dxa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639" w:type="dxa"/>
            <w:gridSpan w:val="3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Всего (</w:t>
            </w:r>
            <w:proofErr w:type="spellStart"/>
            <w:r w:rsidRPr="005B6C32">
              <w:rPr>
                <w:rFonts w:ascii="Times New Roman" w:hAnsi="Times New Roman"/>
              </w:rPr>
              <w:t>тыс</w:t>
            </w:r>
            <w:proofErr w:type="gramStart"/>
            <w:r w:rsidRPr="005B6C32">
              <w:rPr>
                <w:rFonts w:ascii="Times New Roman" w:hAnsi="Times New Roman"/>
              </w:rPr>
              <w:t>.р</w:t>
            </w:r>
            <w:proofErr w:type="gramEnd"/>
            <w:r w:rsidRPr="005B6C32">
              <w:rPr>
                <w:rFonts w:ascii="Times New Roman" w:hAnsi="Times New Roman"/>
              </w:rPr>
              <w:t>уб</w:t>
            </w:r>
            <w:proofErr w:type="spellEnd"/>
            <w:r w:rsidRPr="005B6C32">
              <w:rPr>
                <w:rFonts w:ascii="Times New Roman" w:hAnsi="Times New Roman"/>
              </w:rPr>
              <w:t>)</w:t>
            </w:r>
          </w:p>
        </w:tc>
        <w:tc>
          <w:tcPr>
            <w:tcW w:w="4667" w:type="dxa"/>
            <w:gridSpan w:val="8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 том числе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707" w:type="dxa"/>
            <w:gridSpan w:val="2"/>
            <w:vMerge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3" w:type="dxa"/>
            <w:vMerge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3"/>
            <w:vMerge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2018г.</w:t>
            </w:r>
          </w:p>
        </w:tc>
        <w:tc>
          <w:tcPr>
            <w:tcW w:w="960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2019г.</w:t>
            </w:r>
          </w:p>
        </w:tc>
        <w:tc>
          <w:tcPr>
            <w:tcW w:w="961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2020г.</w:t>
            </w:r>
          </w:p>
        </w:tc>
        <w:tc>
          <w:tcPr>
            <w:tcW w:w="961" w:type="dxa"/>
          </w:tcPr>
          <w:p w:rsidR="00B432E9" w:rsidRPr="005B6C32" w:rsidRDefault="00B432E9" w:rsidP="00B432E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5B6C32">
              <w:rPr>
                <w:rFonts w:ascii="Times New Roman" w:hAnsi="Times New Roman"/>
              </w:rPr>
              <w:t>г.</w:t>
            </w:r>
          </w:p>
        </w:tc>
        <w:tc>
          <w:tcPr>
            <w:tcW w:w="961" w:type="dxa"/>
          </w:tcPr>
          <w:p w:rsidR="00B432E9" w:rsidRPr="005B6C32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B6C32">
              <w:rPr>
                <w:rFonts w:ascii="Times New Roman" w:hAnsi="Times New Roman"/>
              </w:rPr>
              <w:t>г.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707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1</w:t>
            </w:r>
          </w:p>
        </w:tc>
        <w:tc>
          <w:tcPr>
            <w:tcW w:w="3473" w:type="dxa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gridSpan w:val="3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3</w:t>
            </w:r>
          </w:p>
        </w:tc>
        <w:tc>
          <w:tcPr>
            <w:tcW w:w="824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  <w:tc>
          <w:tcPr>
            <w:tcW w:w="961" w:type="dxa"/>
          </w:tcPr>
          <w:p w:rsidR="00B432E9" w:rsidRPr="005B6C32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</w:tcPr>
          <w:p w:rsidR="00B432E9" w:rsidRPr="005B6C32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10486" w:type="dxa"/>
            <w:gridSpan w:val="14"/>
          </w:tcPr>
          <w:p w:rsidR="00B432E9" w:rsidRPr="005B6C32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РАСХОДЫ НА РЕАЛИЗАЦИЮ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4" w:type="dxa"/>
            <w:vMerge w:val="restart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4" w:type="dxa"/>
            <w:vMerge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4" w:type="dxa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10486" w:type="dxa"/>
            <w:gridSpan w:val="14"/>
          </w:tcPr>
          <w:p w:rsidR="00B432E9" w:rsidRPr="00D6111D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4" w:type="dxa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4" w:type="dxa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10486" w:type="dxa"/>
            <w:gridSpan w:val="14"/>
          </w:tcPr>
          <w:p w:rsidR="00B432E9" w:rsidRPr="00D6111D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4" w:type="dxa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4" w:type="dxa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B6C32" w:rsidRPr="005B6C32" w:rsidRDefault="005B6C32" w:rsidP="005B6C3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11D">
        <w:rPr>
          <w:rFonts w:ascii="Times New Roman" w:hAnsi="Times New Roman"/>
          <w:sz w:val="24"/>
          <w:szCs w:val="24"/>
        </w:rPr>
        <w:t>*Расходы на реализацию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будут сформированы в </w:t>
      </w:r>
      <w:r w:rsidRPr="00D6111D">
        <w:rPr>
          <w:rFonts w:ascii="Times New Roman" w:hAnsi="Times New Roman"/>
          <w:sz w:val="24"/>
          <w:szCs w:val="24"/>
        </w:rPr>
        <w:t>соответствии с формированием адресного перечня дворовых территорий и адресного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общественных территорий в соответствии с Порядком представления, рассмотрения и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предложений заинтересованных лиц</w:t>
      </w:r>
      <w:r w:rsidR="001A7C4B"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 включении дворовой территории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 xml:space="preserve">программу «Формирование комфортной </w:t>
      </w:r>
      <w:r>
        <w:rPr>
          <w:rFonts w:ascii="Times New Roman" w:hAnsi="Times New Roman"/>
          <w:sz w:val="24"/>
          <w:szCs w:val="24"/>
        </w:rPr>
        <w:t>городской среды на территории муниципального образования</w:t>
      </w:r>
      <w:r w:rsidR="001A7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C4B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B432E9">
        <w:rPr>
          <w:rFonts w:ascii="Times New Roman" w:hAnsi="Times New Roman"/>
          <w:sz w:val="24"/>
          <w:szCs w:val="24"/>
        </w:rPr>
        <w:t xml:space="preserve"> городское поселение в 2018-2022</w:t>
      </w:r>
      <w:r w:rsidRPr="00D6111D">
        <w:rPr>
          <w:rFonts w:ascii="Times New Roman" w:hAnsi="Times New Roman"/>
          <w:sz w:val="24"/>
          <w:szCs w:val="24"/>
        </w:rPr>
        <w:t xml:space="preserve"> годы»</w:t>
      </w:r>
      <w:proofErr w:type="gramEnd"/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939A1" w:rsidSect="00CC277E">
          <w:footerReference w:type="default" r:id="rId10"/>
          <w:headerReference w:type="first" r:id="rId11"/>
          <w:pgSz w:w="11906" w:h="16838"/>
          <w:pgMar w:top="851" w:right="567" w:bottom="284" w:left="1701" w:header="709" w:footer="709" w:gutter="0"/>
          <w:cols w:space="708"/>
          <w:titlePg/>
          <w:docGrid w:linePitch="360"/>
        </w:sectPr>
      </w:pP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A7C4B">
        <w:rPr>
          <w:rFonts w:ascii="Times New Roman" w:hAnsi="Times New Roman"/>
          <w:sz w:val="20"/>
          <w:szCs w:val="20"/>
        </w:rPr>
        <w:t>Кузнечнинское</w:t>
      </w:r>
      <w:proofErr w:type="spellEnd"/>
      <w:r w:rsidR="001A7C4B">
        <w:rPr>
          <w:rFonts w:ascii="Times New Roman" w:hAnsi="Times New Roman"/>
          <w:sz w:val="20"/>
          <w:szCs w:val="20"/>
        </w:rPr>
        <w:t xml:space="preserve"> городское</w:t>
      </w:r>
      <w:r>
        <w:rPr>
          <w:rFonts w:ascii="Times New Roman" w:hAnsi="Times New Roman"/>
          <w:sz w:val="20"/>
          <w:szCs w:val="20"/>
        </w:rPr>
        <w:t xml:space="preserve"> поселение</w:t>
      </w:r>
    </w:p>
    <w:p w:rsidR="00F214CB" w:rsidRDefault="001A0427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</w:t>
      </w:r>
      <w:r w:rsidR="00F214CB">
        <w:rPr>
          <w:rFonts w:ascii="Times New Roman" w:hAnsi="Times New Roman"/>
          <w:sz w:val="20"/>
          <w:szCs w:val="20"/>
        </w:rPr>
        <w:t xml:space="preserve"> годы»</w:t>
      </w:r>
    </w:p>
    <w:p w:rsidR="00D6111D" w:rsidRDefault="00D6111D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9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Планируемые результаты реализации муниципальной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6939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939A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«Формирование комфортной городской среды»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7"/>
        <w:gridCol w:w="2419"/>
        <w:gridCol w:w="1421"/>
        <w:gridCol w:w="1134"/>
        <w:gridCol w:w="2119"/>
        <w:gridCol w:w="850"/>
        <w:gridCol w:w="992"/>
        <w:gridCol w:w="1292"/>
        <w:gridCol w:w="988"/>
        <w:gridCol w:w="1131"/>
        <w:gridCol w:w="7"/>
        <w:gridCol w:w="1124"/>
        <w:gridCol w:w="10"/>
        <w:gridCol w:w="1121"/>
        <w:gridCol w:w="13"/>
      </w:tblGrid>
      <w:tr w:rsidR="006939A1" w:rsidRPr="006939A1" w:rsidTr="001A0427">
        <w:trPr>
          <w:trHeight w:val="8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A1" w:rsidRPr="006939A1" w:rsidRDefault="006939A1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B432E9" w:rsidRPr="006939A1" w:rsidTr="001A0427">
        <w:trPr>
          <w:trHeight w:val="101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1A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Кузнечнинское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и бюджет Ленинградской области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9" w:rsidRPr="006939A1" w:rsidRDefault="001A0427" w:rsidP="00BC75D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9" w:rsidRPr="006939A1" w:rsidRDefault="001A0427" w:rsidP="00BC75D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432E9" w:rsidRPr="006939A1" w:rsidTr="001A042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BC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BC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432E9" w:rsidRPr="006939A1" w:rsidTr="001A0427">
        <w:trPr>
          <w:trHeight w:val="1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№1</w:t>
            </w:r>
          </w:p>
          <w:p w:rsidR="00B432E9" w:rsidRPr="006939A1" w:rsidRDefault="00B432E9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благоустройства общественных т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ерриторий</w:t>
            </w:r>
          </w:p>
          <w:p w:rsidR="00B432E9" w:rsidRPr="006939A1" w:rsidRDefault="00B432E9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ния)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ия)</w:t>
            </w:r>
          </w:p>
        </w:tc>
      </w:tr>
      <w:tr w:rsidR="001A0427" w:rsidRPr="006939A1" w:rsidTr="001A0427">
        <w:trPr>
          <w:gridAfter w:val="1"/>
          <w:wAfter w:w="13" w:type="dxa"/>
          <w:trHeight w:val="9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№2</w:t>
            </w:r>
          </w:p>
          <w:p w:rsidR="001A0427" w:rsidRPr="006939A1" w:rsidRDefault="001A0427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комплексного благоустройства </w:t>
            </w:r>
          </w:p>
          <w:p w:rsidR="001A0427" w:rsidRPr="006939A1" w:rsidRDefault="001A0427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дворовых территорий </w:t>
            </w:r>
          </w:p>
          <w:p w:rsidR="001A0427" w:rsidRPr="006939A1" w:rsidRDefault="001A0427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с комплексным благоустройством</w:t>
            </w: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6939A1" w:rsidRDefault="001A0427" w:rsidP="00BC7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BC7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6939A1" w:rsidRDefault="001A0427" w:rsidP="00BC7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BC7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</w:tr>
    </w:tbl>
    <w:p w:rsidR="006939A1" w:rsidRPr="006939A1" w:rsidRDefault="006939A1" w:rsidP="006939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5F0E70" w:rsidSect="006939A1">
          <w:pgSz w:w="16838" w:h="11906" w:orient="landscape"/>
          <w:pgMar w:top="567" w:right="284" w:bottom="1701" w:left="851" w:header="709" w:footer="709" w:gutter="0"/>
          <w:cols w:space="708"/>
          <w:titlePg/>
          <w:docGrid w:linePitch="360"/>
        </w:sectPr>
      </w:pP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</w:t>
      </w: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5D5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BC75D5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в 2018-2022 годы»</w:t>
      </w:r>
    </w:p>
    <w:p w:rsidR="00BC75D5" w:rsidRPr="00BC75D5" w:rsidRDefault="00BC75D5" w:rsidP="00BC75D5">
      <w:pPr>
        <w:rPr>
          <w:rFonts w:ascii="Times New Roman" w:hAnsi="Times New Roman"/>
          <w:sz w:val="24"/>
          <w:szCs w:val="24"/>
        </w:rPr>
      </w:pPr>
    </w:p>
    <w:p w:rsidR="00BC75D5" w:rsidRDefault="00BC75D5" w:rsidP="00BC75D5">
      <w:pPr>
        <w:rPr>
          <w:rFonts w:ascii="Times New Roman" w:hAnsi="Times New Roman"/>
          <w:sz w:val="24"/>
          <w:szCs w:val="24"/>
        </w:rPr>
      </w:pPr>
    </w:p>
    <w:p w:rsidR="00BC75D5" w:rsidRPr="00BC75D5" w:rsidRDefault="00BC75D5" w:rsidP="00BC75D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АДРЕСНЫЙ </w:t>
      </w:r>
      <w:r w:rsidRPr="00BC75D5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РЕЧЕНЬ </w:t>
      </w:r>
    </w:p>
    <w:p w:rsidR="00BC75D5" w:rsidRPr="00BC75D5" w:rsidRDefault="00BC75D5" w:rsidP="00BC7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5D5">
        <w:rPr>
          <w:rFonts w:ascii="Times New Roman" w:eastAsia="Times New Roman" w:hAnsi="Times New Roman"/>
          <w:sz w:val="24"/>
          <w:szCs w:val="24"/>
          <w:lang w:eastAsia="ru-RU"/>
        </w:rPr>
        <w:t>ДВОРОВЫХ ТЕРРИТОРИЙ МО КУЗНЕЧНИНСКОЕ ГОРОДСКОЕ ПОСЕЛЕНИЕ</w:t>
      </w:r>
    </w:p>
    <w:p w:rsidR="00BC75D5" w:rsidRPr="00BC75D5" w:rsidRDefault="00BC75D5" w:rsidP="00BC7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62"/>
      </w:tblGrid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BC75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BC75D5" w:rsidRPr="00BC75D5" w:rsidTr="00BC75D5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д.1,2,11,12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д.3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,д.7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д.6, Садовая д.3, Пионерская д.10,14,12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д.6, д.7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 д.3 д.5, д.4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 д.1д.2, Новостроек д.4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Гагарина д.8</w:t>
            </w: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 9, Молодежная д.9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 д.3, Ладожская д.5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 д.1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 д.5, д.7,д.9, д.11, д.17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 д.14,д.16,д.18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 д.4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 д.6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Привокзальная д.5, д.7, д.8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Привокзальная д.52</w:t>
            </w:r>
          </w:p>
        </w:tc>
      </w:tr>
      <w:tr w:rsidR="00BC75D5" w:rsidRPr="00BC75D5" w:rsidTr="00BC75D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Молодежная д.3, д.5, д.7, д.8,  д.6</w:t>
            </w:r>
          </w:p>
        </w:tc>
      </w:tr>
    </w:tbl>
    <w:p w:rsidR="005F0E70" w:rsidRDefault="005F0E70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</w:t>
      </w: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5D5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BC75D5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734FEF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в 2018-2022 годы»</w:t>
      </w:r>
    </w:p>
    <w:p w:rsidR="00734FEF" w:rsidRPr="00BC75D5" w:rsidRDefault="00734FEF" w:rsidP="00734FEF">
      <w:pPr>
        <w:rPr>
          <w:rFonts w:ascii="Times New Roman" w:hAnsi="Times New Roman"/>
          <w:sz w:val="24"/>
          <w:szCs w:val="24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P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АДРЕСНЫЙ </w:t>
      </w:r>
      <w:r w:rsidRPr="00734FEF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РЕЧЕНЬ </w:t>
      </w:r>
    </w:p>
    <w:p w:rsidR="00734FEF" w:rsidRP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FEF">
        <w:rPr>
          <w:rFonts w:ascii="Times New Roman" w:eastAsia="Times New Roman" w:hAnsi="Times New Roman"/>
          <w:sz w:val="24"/>
          <w:szCs w:val="24"/>
          <w:lang w:eastAsia="ru-RU"/>
        </w:rPr>
        <w:t>ОБЩЕСТВЕННЫХ ТЕРРИТОРИЙ МО КУЗНЕЧНИНСКОЕ ГОРОДСКОЕ ПОСЕЛЕНИЕ</w:t>
      </w:r>
    </w:p>
    <w:p w:rsidR="00734FEF" w:rsidRP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62"/>
      </w:tblGrid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734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734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734FEF" w:rsidRPr="00734FEF" w:rsidTr="00734FEF">
        <w:trPr>
          <w:trHeight w:val="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отдых у ДК «Юбилейный»</w:t>
            </w:r>
          </w:p>
        </w:tc>
      </w:tr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Победы по адресу ул. </w:t>
            </w:r>
            <w:proofErr w:type="gramStart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</w:tr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Парковая зона у памятника кузнецу </w:t>
            </w:r>
            <w:proofErr w:type="spellStart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Ильмаринину</w:t>
            </w:r>
            <w:proofErr w:type="spellEnd"/>
          </w:p>
        </w:tc>
      </w:tr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отдыха у Фонтана </w:t>
            </w:r>
          </w:p>
        </w:tc>
      </w:tr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КНИ</w:t>
            </w:r>
          </w:p>
        </w:tc>
      </w:tr>
      <w:tr w:rsidR="00734FEF" w:rsidRPr="00734FEF" w:rsidTr="00734FE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у магазина «Ландыш» </w:t>
            </w:r>
            <w:proofErr w:type="spellStart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 д.1</w:t>
            </w:r>
          </w:p>
        </w:tc>
      </w:tr>
    </w:tbl>
    <w:p w:rsidR="00734FEF" w:rsidRPr="00BC75D5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sectPr w:rsidR="00734FEF" w:rsidRPr="00BC75D5" w:rsidSect="00BC75D5">
      <w:pgSz w:w="11906" w:h="16838"/>
      <w:pgMar w:top="284" w:right="170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36" w:rsidRDefault="00E33036" w:rsidP="00C51BB1">
      <w:pPr>
        <w:spacing w:after="0" w:line="240" w:lineRule="auto"/>
      </w:pPr>
      <w:r>
        <w:separator/>
      </w:r>
    </w:p>
  </w:endnote>
  <w:endnote w:type="continuationSeparator" w:id="0">
    <w:p w:rsidR="00E33036" w:rsidRDefault="00E33036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D5" w:rsidRDefault="00BC75D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36" w:rsidRDefault="00E33036" w:rsidP="00C51BB1">
      <w:pPr>
        <w:spacing w:after="0" w:line="240" w:lineRule="auto"/>
      </w:pPr>
      <w:r>
        <w:separator/>
      </w:r>
    </w:p>
  </w:footnote>
  <w:footnote w:type="continuationSeparator" w:id="0">
    <w:p w:rsidR="00E33036" w:rsidRDefault="00E33036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D5" w:rsidRPr="00C924E7" w:rsidRDefault="00BC75D5" w:rsidP="00C924E7">
    <w:pPr>
      <w:pStyle w:val="a3"/>
      <w:jc w:val="right"/>
      <w:rPr>
        <w:rFonts w:ascii="Times New Roman" w:hAnsi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9EE"/>
    <w:rsid w:val="000128FB"/>
    <w:rsid w:val="00015A94"/>
    <w:rsid w:val="00027FBD"/>
    <w:rsid w:val="00035263"/>
    <w:rsid w:val="000370B2"/>
    <w:rsid w:val="000450CE"/>
    <w:rsid w:val="000619B6"/>
    <w:rsid w:val="00070309"/>
    <w:rsid w:val="000767B2"/>
    <w:rsid w:val="00081611"/>
    <w:rsid w:val="00092ED1"/>
    <w:rsid w:val="000A0829"/>
    <w:rsid w:val="000A0E30"/>
    <w:rsid w:val="000A475E"/>
    <w:rsid w:val="000A5122"/>
    <w:rsid w:val="000C5A1B"/>
    <w:rsid w:val="000D2AEF"/>
    <w:rsid w:val="000F4825"/>
    <w:rsid w:val="00103F6C"/>
    <w:rsid w:val="0011613F"/>
    <w:rsid w:val="00140D97"/>
    <w:rsid w:val="00150B3E"/>
    <w:rsid w:val="00161D31"/>
    <w:rsid w:val="001634B4"/>
    <w:rsid w:val="001712C8"/>
    <w:rsid w:val="00191095"/>
    <w:rsid w:val="00191F3B"/>
    <w:rsid w:val="001952AF"/>
    <w:rsid w:val="001A0427"/>
    <w:rsid w:val="001A0E7E"/>
    <w:rsid w:val="001A5740"/>
    <w:rsid w:val="001A7C4B"/>
    <w:rsid w:val="001E3409"/>
    <w:rsid w:val="001E5AC4"/>
    <w:rsid w:val="001E790A"/>
    <w:rsid w:val="001F6337"/>
    <w:rsid w:val="002016FB"/>
    <w:rsid w:val="002323F2"/>
    <w:rsid w:val="002372C0"/>
    <w:rsid w:val="00256699"/>
    <w:rsid w:val="00271927"/>
    <w:rsid w:val="00296DF0"/>
    <w:rsid w:val="002B6581"/>
    <w:rsid w:val="002C00B7"/>
    <w:rsid w:val="002C22A4"/>
    <w:rsid w:val="002F6674"/>
    <w:rsid w:val="0030016F"/>
    <w:rsid w:val="00301C44"/>
    <w:rsid w:val="0032728F"/>
    <w:rsid w:val="00334055"/>
    <w:rsid w:val="0034009E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40073D"/>
    <w:rsid w:val="0041195A"/>
    <w:rsid w:val="00415568"/>
    <w:rsid w:val="00434647"/>
    <w:rsid w:val="00434729"/>
    <w:rsid w:val="00451A37"/>
    <w:rsid w:val="004709D3"/>
    <w:rsid w:val="00476B71"/>
    <w:rsid w:val="00484BC1"/>
    <w:rsid w:val="004B2043"/>
    <w:rsid w:val="004C0619"/>
    <w:rsid w:val="004D02AC"/>
    <w:rsid w:val="004D2453"/>
    <w:rsid w:val="004D3C9D"/>
    <w:rsid w:val="004D74BE"/>
    <w:rsid w:val="004E219B"/>
    <w:rsid w:val="004E7A83"/>
    <w:rsid w:val="004F6BD6"/>
    <w:rsid w:val="00507196"/>
    <w:rsid w:val="005140DC"/>
    <w:rsid w:val="0051635F"/>
    <w:rsid w:val="00520834"/>
    <w:rsid w:val="00527320"/>
    <w:rsid w:val="00532AD7"/>
    <w:rsid w:val="0056244A"/>
    <w:rsid w:val="005727E6"/>
    <w:rsid w:val="00575732"/>
    <w:rsid w:val="0059527B"/>
    <w:rsid w:val="005A5AC0"/>
    <w:rsid w:val="005B6C32"/>
    <w:rsid w:val="005C4E50"/>
    <w:rsid w:val="005C5A7F"/>
    <w:rsid w:val="005D60A5"/>
    <w:rsid w:val="005F0E70"/>
    <w:rsid w:val="005F1581"/>
    <w:rsid w:val="00604A71"/>
    <w:rsid w:val="00606C9A"/>
    <w:rsid w:val="0063197B"/>
    <w:rsid w:val="00635F49"/>
    <w:rsid w:val="0064419B"/>
    <w:rsid w:val="0064677C"/>
    <w:rsid w:val="00657728"/>
    <w:rsid w:val="00681355"/>
    <w:rsid w:val="00683ECA"/>
    <w:rsid w:val="0068698B"/>
    <w:rsid w:val="00691484"/>
    <w:rsid w:val="006939A1"/>
    <w:rsid w:val="006A0669"/>
    <w:rsid w:val="006B2B6C"/>
    <w:rsid w:val="006C42BB"/>
    <w:rsid w:val="006E6FA7"/>
    <w:rsid w:val="006F02BA"/>
    <w:rsid w:val="006F20A2"/>
    <w:rsid w:val="006F20A3"/>
    <w:rsid w:val="006F6DDE"/>
    <w:rsid w:val="00717BBF"/>
    <w:rsid w:val="00734FEF"/>
    <w:rsid w:val="007609F8"/>
    <w:rsid w:val="00762BA1"/>
    <w:rsid w:val="00766234"/>
    <w:rsid w:val="007721A4"/>
    <w:rsid w:val="0077373C"/>
    <w:rsid w:val="007776B7"/>
    <w:rsid w:val="007918D0"/>
    <w:rsid w:val="007A440A"/>
    <w:rsid w:val="007A4E89"/>
    <w:rsid w:val="007B66EF"/>
    <w:rsid w:val="007D0266"/>
    <w:rsid w:val="007E0B0F"/>
    <w:rsid w:val="007E26AD"/>
    <w:rsid w:val="007F0537"/>
    <w:rsid w:val="007F2343"/>
    <w:rsid w:val="007F5D82"/>
    <w:rsid w:val="0081089D"/>
    <w:rsid w:val="008122C8"/>
    <w:rsid w:val="008322CE"/>
    <w:rsid w:val="00841B8E"/>
    <w:rsid w:val="00863F16"/>
    <w:rsid w:val="00867726"/>
    <w:rsid w:val="0089032B"/>
    <w:rsid w:val="008937D0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5BC4"/>
    <w:rsid w:val="009A1C3D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45CA"/>
    <w:rsid w:val="00A53032"/>
    <w:rsid w:val="00A677B9"/>
    <w:rsid w:val="00A82455"/>
    <w:rsid w:val="00A85A34"/>
    <w:rsid w:val="00A9093A"/>
    <w:rsid w:val="00A90C58"/>
    <w:rsid w:val="00A90FE0"/>
    <w:rsid w:val="00AB42EB"/>
    <w:rsid w:val="00AC2397"/>
    <w:rsid w:val="00AC3AB5"/>
    <w:rsid w:val="00AC676B"/>
    <w:rsid w:val="00AF6BCE"/>
    <w:rsid w:val="00B01D24"/>
    <w:rsid w:val="00B13B6E"/>
    <w:rsid w:val="00B432E9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2475"/>
    <w:rsid w:val="00BC75D5"/>
    <w:rsid w:val="00BF1D4B"/>
    <w:rsid w:val="00BF40A4"/>
    <w:rsid w:val="00C06A3A"/>
    <w:rsid w:val="00C22ADE"/>
    <w:rsid w:val="00C3367E"/>
    <w:rsid w:val="00C35B6E"/>
    <w:rsid w:val="00C42B34"/>
    <w:rsid w:val="00C51BB1"/>
    <w:rsid w:val="00C5212F"/>
    <w:rsid w:val="00C557B1"/>
    <w:rsid w:val="00C77DC1"/>
    <w:rsid w:val="00C87A46"/>
    <w:rsid w:val="00C924E7"/>
    <w:rsid w:val="00CA69B4"/>
    <w:rsid w:val="00CC039F"/>
    <w:rsid w:val="00CC277E"/>
    <w:rsid w:val="00CE6FC4"/>
    <w:rsid w:val="00CF60FE"/>
    <w:rsid w:val="00D072C2"/>
    <w:rsid w:val="00D13F07"/>
    <w:rsid w:val="00D13FFE"/>
    <w:rsid w:val="00D20FC3"/>
    <w:rsid w:val="00D307DA"/>
    <w:rsid w:val="00D31CA2"/>
    <w:rsid w:val="00D32915"/>
    <w:rsid w:val="00D3467C"/>
    <w:rsid w:val="00D35ADB"/>
    <w:rsid w:val="00D511D8"/>
    <w:rsid w:val="00D6111D"/>
    <w:rsid w:val="00D62605"/>
    <w:rsid w:val="00D81855"/>
    <w:rsid w:val="00D84679"/>
    <w:rsid w:val="00DA7B56"/>
    <w:rsid w:val="00DB50BF"/>
    <w:rsid w:val="00DE08AE"/>
    <w:rsid w:val="00E0488A"/>
    <w:rsid w:val="00E27C69"/>
    <w:rsid w:val="00E31D96"/>
    <w:rsid w:val="00E33036"/>
    <w:rsid w:val="00E37F5E"/>
    <w:rsid w:val="00EC3E10"/>
    <w:rsid w:val="00EC5C21"/>
    <w:rsid w:val="00ED444A"/>
    <w:rsid w:val="00ED7B10"/>
    <w:rsid w:val="00EF2C58"/>
    <w:rsid w:val="00EF434F"/>
    <w:rsid w:val="00F04DED"/>
    <w:rsid w:val="00F214CB"/>
    <w:rsid w:val="00F24B01"/>
    <w:rsid w:val="00F4765D"/>
    <w:rsid w:val="00F53108"/>
    <w:rsid w:val="00F65224"/>
    <w:rsid w:val="00F661EE"/>
    <w:rsid w:val="00F83F92"/>
    <w:rsid w:val="00FA09D2"/>
    <w:rsid w:val="00FA341B"/>
    <w:rsid w:val="00FB347B"/>
    <w:rsid w:val="00FB3F63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604D-4D2D-4BF7-A304-544851F7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21737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2018-04-12T08:44:00Z</cp:lastPrinted>
  <dcterms:created xsi:type="dcterms:W3CDTF">2019-02-21T08:18:00Z</dcterms:created>
  <dcterms:modified xsi:type="dcterms:W3CDTF">2019-02-21T08:18:00Z</dcterms:modified>
</cp:coreProperties>
</file>