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7.04.2026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15, 6 тысяч будущих мам с начала 2026 года получили пособие по беременности и родам от Отделения СФР по Санкт-Петербургу и Ленинградской области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Региональное Отделение Соцфонда предоставляет несколько видов социальной поддержки беременных женщин на всех этапах пополнения в семье, в том числе, выплату единого пособия, оплату родового сертификата, единовременную выплату при рождении ребенка.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«Поддержка семей с детьми – стратегическая линия государства, и Отделение СФР по Санкт-Петербургу и Ленинградской области уделяет много внимания этой категории населения. Отдельная забота – о беременных женщинах. Появилась даже особая праздничная дата - 7 апреля», – сказал управляющий Отделением Социального фонда по СПБ и ЛО Константин Островский.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Социальная поддержка будущих мам начинается еще до появления малыша на свет. Женщина может претендовать на получение единого пособия, если встанет на учет в ранние сроки беременности (до 12 недель). Сумма выплаты зависит от имущества и дохода семьи, и может составлять 50%, 75% или 100% прожиточного минимума на трудоспособного в регионе.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Также до рождения ребенка мама получает пособие по беременности и родам. Его размер для работающих женщин рассчитывается исходя из среднего заработка. В этом году будущие мамы могут получить до 955,8 тыс. рублей при условии нормальных родов и декретного отпуска продолжительностью 140 дней. Женщины, которые лишились работы из-за ликвидации компании, получают пособие по беременности и родам в размере прожиточного минимума.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Отделение Социального фонда России по Санкт-Петербургу и Ленинградской области оплачивает услуги по родовым сертификатам. По этому документу женщине в период беременности оплачивается медицинская помощь, оказанная амбулаторно, помощь во время родов и в послеродовой период, услуги по правовой, психологической и медико-социальной помощи, а также расходы на профилактические медицинские осмотры ребенка в первый год жизни.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прошлого года существенно выросла материальная поддержка студенток и аспиранток, готовящихся стать мамами. Если раньше пособие по беременности и родам предоставлялось им в размере средней стипендии, теперь сумма стала больше и устанавливается на уровне регионального прожиточного минимума.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Беременные жены призывников могут получить дополнительное пособие - разовую выплату, которая также индексируется ежегодно. Кроме того, региональное Отделение СФР в льготном порядке оформляет женам призывников единое пособие по беременности и на детей до 17 лет. Причем, при его назначении не учитываются доходы семьи.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Дополнительная информация в клиентских службах и на сайте регионального Отделения СФР: https://sfr.gov.ru/branches/spb/info/~0/8528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374</Words>
  <Characters>2471</Characters>
  <CharactersWithSpaces>2868</CharactersWithSpaces>
  <Paragraphs>15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2026-04-07T08:02:00Z</dcterms:created>
  <dc:creator>Пашкевич Дарья Дмитриевна</dc:creator>
  <dc:description/>
  <dc:language>ru-RU</dc:language>
  <cp:lastModifiedBy>Суворова Инесса Владиславовна</cp:lastModifiedBy>
  <dcterms:modified xsi:type="dcterms:W3CDTF">2026-04-07T08:02:00Z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