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rFonts w:cs="Times New Roman"/>
        </w:rPr>
      </w:pPr>
      <w:r>
        <w:rPr>
          <w:b/>
          <w:sz w:val="28"/>
          <w:szCs w:val="28"/>
        </w:rPr>
        <w:t>3. 04. 2026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firstLine="567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С начала года Отделение СФР по СПб и ЛО автоматически назначило страховую пенсию по старости более 4 тысячам жителей региона</w:t>
      </w:r>
    </w:p>
    <w:p>
      <w:pPr>
        <w:pStyle w:val="Normal"/>
        <w:ind w:firstLine="567"/>
        <w:jc w:val="center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</w:r>
    </w:p>
    <w:p>
      <w:pPr>
        <w:pStyle w:val="Normal"/>
        <w:spacing w:before="0" w:after="1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Отделение СФР по Санкт-Петербургу и Ленинградской области в автоматическом режиме назначает страховые пенсии по старости. С начала 2026 года такие пенсии уже назначены более четырем тысячам жителей региона.</w:t>
      </w:r>
    </w:p>
    <w:p>
      <w:pPr>
        <w:pStyle w:val="Normal"/>
        <w:spacing w:before="0" w:after="1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Автоматическое назначение пенсии – это удобный сервис Социального фонда, позволяющий получить решение о назначении страховой пенсии по старости в течение 3 часов после подачи электронного заявления. Уведомление о назначении пенсии направляется в личный кабинет гражданина на портале госуслуг уже в течение 15 минут после подписания решения.</w:t>
      </w:r>
    </w:p>
    <w:p>
      <w:pPr>
        <w:pStyle w:val="Normal"/>
        <w:spacing w:before="0" w:after="1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В 2026 году в Санкт-Петербурге и Ленинградской области воспользоваться сервисом при выходе на пенсию на общих основаниях смогут женщины 1967 года рождения и мужчины 1962 года рождения, имеющие не менее 15 лет стажа и 30 пенсионных коэффициентов.</w:t>
      </w:r>
    </w:p>
    <w:p>
      <w:pPr>
        <w:pStyle w:val="Normal"/>
        <w:spacing w:before="0" w:after="1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«Отделение СФР по Санкт-Петербургу и Ленинградской области провело большую подготовительную работу, чтобы такая возможность стала доступна для жителей региона. Для того, чтобы убедиться в полноте сведений для назначения пенсии, жители города и области могут заранее заказать выписку о состоянии своего индивидуального лицевого счета через личный кабинет на портале госуслуг, в клиентских офисах СФР или в МФЦ», – отметил управляющий Отделением Социального фонда по СПБ и ЛО Константин Островский.</w:t>
      </w:r>
    </w:p>
    <w:p>
      <w:pPr>
        <w:pStyle w:val="Normal"/>
        <w:spacing w:before="0" w:after="1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Если гражданин обнаружит, что в выписке не хватает данных или допущена неточность, ему следует обратиться в клиентскую службу СФР с подтверждающими документами. При необходимости Соцфонд поможет с истребованием документов и направит запросы в соответствующие ведомства.</w:t>
      </w:r>
    </w:p>
    <w:p>
      <w:pPr>
        <w:pStyle w:val="Normal"/>
        <w:spacing w:before="0" w:after="1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После такой заблаговременной работы лицевые счета полностью готовы к тому, чтобы страховая пенсия по старости была назначена своевременно и в полном объеме в автоматическом режиме. Для этого за месяц до достижения пенсионного возраста гражданину нужно подать заявление на назначение пенсии через портал госуслуг с согласием на автоматическое назначение пенсии.</w:t>
      </w:r>
    </w:p>
    <w:p>
      <w:pPr>
        <w:pStyle w:val="Normal"/>
        <w:spacing w:before="0" w:after="1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Отметим, что фонд проактивно информирует граждан о том, в каком объеме складывается их пенсия. Соответствующие сведения получают мужчины от 45 лет и женщины начиная с 40 лет. Далее уведомления приходят с периодичностью раз в три года.</w:t>
      </w:r>
    </w:p>
    <w:p>
      <w:pPr>
        <w:pStyle w:val="Normal"/>
        <w:spacing w:before="0" w:after="1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Главная задача проактивной рассылки в том, чтобы дать людям возможность заранее понимать, как формируется их будущая пенсия, и при необходимости предпринять определенные шаги в этом направлении. </w:t>
      </w:r>
    </w:p>
    <w:p>
      <w:pPr>
        <w:pStyle w:val="Normal"/>
        <w:ind w:firstLine="567"/>
        <w:jc w:val="both"/>
        <w:rPr>
          <w:rFonts w:cs="Times New Roman"/>
          <w:color w:val="00B050"/>
        </w:rPr>
      </w:pPr>
      <w:r>
        <w:rPr>
          <w:rFonts w:cs="Times New Roman"/>
          <w:color w:val="00B050"/>
        </w:rPr>
      </w:r>
    </w:p>
    <w:p>
      <w:pPr>
        <w:pStyle w:val="Normal"/>
        <w:ind w:firstLine="567"/>
        <w:jc w:val="both"/>
        <w:rPr>
          <w:rFonts w:cs="Times New Roman"/>
          <w:color w:val="00B050"/>
        </w:rPr>
      </w:pPr>
      <w:r>
        <w:rPr>
          <w:rFonts w:cs="Times New Roman"/>
          <w:color w:val="00B050"/>
        </w:rPr>
      </w:r>
    </w:p>
    <w:p>
      <w:pPr>
        <w:pStyle w:val="Normal"/>
        <w:ind w:firstLine="567"/>
        <w:jc w:val="both"/>
        <w:rPr>
          <w:rFonts w:cs="Times New Roman"/>
          <w:color w:val="00B050"/>
        </w:rPr>
      </w:pPr>
      <w:r>
        <w:rPr>
          <w:rFonts w:cs="Times New Roman"/>
          <w:color w:val="00B050"/>
        </w:rPr>
      </w:r>
    </w:p>
    <w:p>
      <w:pPr>
        <w:pStyle w:val="Normal"/>
        <w:ind w:firstLine="567"/>
        <w:jc w:val="both"/>
        <w:rPr>
          <w:rFonts w:cs="Times New Roman"/>
          <w:color w:val="00B050"/>
        </w:rPr>
      </w:pPr>
      <w:r>
        <w:rPr>
          <w:rFonts w:cs="Times New Roman"/>
          <w:color w:val="00B050"/>
        </w:rPr>
      </w:r>
    </w:p>
    <w:p>
      <w:pPr>
        <w:pStyle w:val="Normal"/>
        <w:jc w:val="both"/>
        <w:rPr>
          <w:rFonts w:cs="Times New Roman"/>
          <w:color w:val="00B050"/>
        </w:rPr>
      </w:pPr>
      <w:r>
        <w:rPr>
          <w:rFonts w:cs="Times New Roman"/>
          <w:color w:val="00B050"/>
        </w:rPr>
      </w:r>
    </w:p>
    <w:p>
      <w:pPr>
        <w:pStyle w:val="Normal"/>
        <w:ind w:firstLine="567"/>
        <w:jc w:val="both"/>
        <w:rPr>
          <w:rFonts w:cs="Times New Roman"/>
          <w:color w:val="00B050"/>
        </w:rPr>
      </w:pPr>
      <w:r>
        <w:rPr>
          <w:rFonts w:cs="Times New Roman"/>
          <w:color w:val="00B050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991" w:gutter="0" w:header="567" w:top="2522" w:footer="537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Helvetica Neue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84" w:leader="none"/>
      </w:tabs>
      <w:spacing w:lineRule="atLeast" w:line="255"/>
      <w:jc w:val="both"/>
      <w:rPr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84" w:leader="none"/>
      </w:tabs>
      <w:spacing w:lineRule="atLeast" w:line="255"/>
      <w:jc w:val="both"/>
      <w:rPr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0"/>
      <w:sz w:val="24"/>
      <w:szCs w:val="24"/>
      <w:lang w:val="ru-RU" w:eastAsia="ru-RU" w:bidi="ar-SA"/>
    </w:rPr>
  </w:style>
  <w:style w:type="paragraph" w:styleId="Heading1">
    <w:name w:val="heading 1"/>
    <w:next w:val="Normal"/>
    <w:link w:val="1"/>
    <w:qFormat/>
    <w:pPr>
      <w:keepNext w:val="true"/>
      <w:widowControl/>
      <w:bidi w:val="0"/>
      <w:spacing w:before="0" w:after="0"/>
      <w:ind w:hanging="432" w:left="432"/>
      <w:jc w:val="left"/>
      <w:outlineLvl w:val="0"/>
    </w:pPr>
    <w:rPr>
      <w:rFonts w:cs="Arial Unicode MS" w:ascii="Times New Roman" w:hAnsi="Times New Roman" w:eastAsia="Arial Unicode MS"/>
      <w:b/>
      <w:bCs/>
      <w:color w:val="000000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 w:val="true"/>
      <w:keepLines/>
      <w:spacing w:before="40" w:after="0"/>
      <w:outlineLvl w:val="3"/>
    </w:pPr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u w:val="single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themeColor="accent1" w:themeShade="bf" w:val="365F91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styleId="docdata" w:customStyle="1">
    <w:name w:val="docdata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b0ef5"/>
    <w:rPr>
      <w:color w:themeColor="followedHyperlink" w:val="FF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7">
    <w:name w:val="Колонтитулы"/>
    <w:basedOn w:val="Normal"/>
    <w:qFormat/>
    <w:pPr/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">
    <w:name w:val="header"/>
    <w:link w:val="Style8"/>
    <w:pPr>
      <w:widowControl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pPr>
      <w:pBdr/>
      <w:spacing w:beforeAutospacing="1" w:afterAutospacing="1"/>
    </w:pPr>
    <w:rPr>
      <w:rFonts w:eastAsia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pPr>
      <w:pBdr/>
      <w:spacing w:lineRule="auto" w:line="259" w:before="0" w:after="160"/>
      <w:ind w:left="720"/>
      <w:contextualSpacing/>
    </w:pPr>
    <w:rPr>
      <w:rFonts w:ascii="Helvetica Neue" w:hAnsi="Helvetica Neue" w:eastAsia="Helvetica Neue" w:cs="Helvetica Neue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m-0" w:customStyle="1">
    <w:name w:val="m-0"/>
    <w:basedOn w:val="Normal"/>
    <w:qFormat/>
    <w:pPr>
      <w:pBdr/>
      <w:spacing w:beforeAutospacing="1" w:afterAutospacing="1"/>
    </w:pPr>
    <w:rPr>
      <w:rFonts w:eastAsia="Times New Roman" w:cs="Times New Roman"/>
      <w:color w:val="auto"/>
    </w:rPr>
  </w:style>
  <w:style w:type="paragraph" w:styleId="docy" w:customStyle="1">
    <w:name w:val="docy"/>
    <w:basedOn w:val="Normal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LibreOffice/25.2.6.2$Linux_X86_64 LibreOffice_project/520$Build-2</Application>
  <AppVersion>15.0000</AppVersion>
  <Pages>2</Pages>
  <Words>366</Words>
  <Characters>2282</Characters>
  <CharactersWithSpaces>2668</CharactersWithSpaces>
  <Paragraphs>15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2026-04-03T06:35:00Z</dcterms:created>
  <dc:creator>Пашкевич Дарья Дмитриевна</dc:creator>
  <dc:description/>
  <dc:language>ru-RU</dc:language>
  <cp:lastModifiedBy>Суворова Инесса Владиславовна</cp:lastModifiedBy>
  <cp:lastPrinted>2026-03-26T08:55:00Z</cp:lastPrinted>
  <dcterms:modified xsi:type="dcterms:W3CDTF">2026-04-03T06:35:00Z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